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6AC1" w:rsidRPr="00ED1924" w:rsidRDefault="003A1D7D">
      <w:pPr>
        <w:spacing w:line="276" w:lineRule="auto"/>
        <w:rPr>
          <w:rFonts w:eastAsiaTheme="majorEastAsia" w:cstheme="majorBidi"/>
          <w:b/>
          <w:bCs/>
          <w:caps/>
          <w:color w:val="0092BB" w:themeColor="accent1"/>
          <w:spacing w:val="-40"/>
          <w:sz w:val="56"/>
          <w:szCs w:val="56"/>
          <w:lang w:val="tr-TR"/>
        </w:rPr>
      </w:pPr>
      <w:r w:rsidRPr="00ED1924">
        <w:rPr>
          <w:noProof/>
          <w:color w:val="BFBFBF" w:themeColor="background1" w:themeShade="BF"/>
          <w:lang w:val="tr-TR" w:eastAsia="tr-TR"/>
        </w:rPr>
        <mc:AlternateContent>
          <mc:Choice Requires="wps">
            <w:drawing>
              <wp:anchor distT="0" distB="0" distL="114300" distR="114300" simplePos="0" relativeHeight="251659264" behindDoc="0" locked="0" layoutInCell="1" allowOverlap="1" wp14:anchorId="4CBA8CCE" wp14:editId="2BB89547">
                <wp:simplePos x="0" y="0"/>
                <wp:positionH relativeFrom="column">
                  <wp:posOffset>-399415</wp:posOffset>
                </wp:positionH>
                <wp:positionV relativeFrom="paragraph">
                  <wp:posOffset>942975</wp:posOffset>
                </wp:positionV>
                <wp:extent cx="6257925" cy="3171825"/>
                <wp:effectExtent l="0" t="0" r="28575" b="2857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171825"/>
                        </a:xfrm>
                        <a:prstGeom prst="roundRect">
                          <a:avLst>
                            <a:gd name="adj" fmla="val 16667"/>
                          </a:avLst>
                        </a:prstGeom>
                        <a:noFill/>
                        <a:ln w="1905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margin-left:-31.45pt;margin-top:74.25pt;width:492.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" filled="f" strokecolor="#bfbfbf [2412]" strokeweight="1.5pt"/>
            </w:pict>
          </mc:Fallback>
        </mc:AlternateContent>
      </w:r>
      <w:r w:rsidR="00374DF6" w:rsidRPr="00ED1924">
        <w:rPr>
          <w:rFonts w:eastAsiaTheme="majorEastAsia" w:cstheme="majorBidi"/>
          <w:b/>
          <w:bCs/>
          <w:caps/>
          <w:color w:val="0092BB" w:themeColor="accent1"/>
          <w:spacing w:val="-40"/>
          <w:sz w:val="56"/>
          <w:szCs w:val="56"/>
          <w:lang w:val="tr-TR"/>
        </w:rPr>
        <w:t>PROJELERİN BELİRLENMESİ İLE İLGİLİ BİLGİLER</w:t>
      </w:r>
    </w:p>
    <w:p w:rsidR="002C7928" w:rsidRPr="00ED1924" w:rsidRDefault="00374DF6">
      <w:pPr>
        <w:spacing w:line="276" w:lineRule="auto"/>
        <w:rPr>
          <w:lang w:val="tr-TR"/>
        </w:rPr>
        <w:sectPr w:rsidR="002C7928" w:rsidRPr="00ED1924" w:rsidSect="00416AC1">
          <w:headerReference w:type="default" r:id="rId9"/>
          <w:footerReference w:type="default" r:id="rId10"/>
          <w:headerReference w:type="first" r:id="rId11"/>
          <w:footerReference w:type="first" r:id="rId12"/>
          <w:pgSz w:w="11906" w:h="16838" w:code="9"/>
          <w:pgMar w:top="1440" w:right="992" w:bottom="1440" w:left="1814" w:header="851" w:footer="284" w:gutter="0"/>
          <w:cols w:space="708"/>
          <w:docGrid w:linePitch="360"/>
        </w:sectPr>
      </w:pPr>
      <w:r w:rsidRPr="00ED1924">
        <w:rPr>
          <w:rFonts w:eastAsiaTheme="majorEastAsia" w:cstheme="majorBidi"/>
          <w:b/>
          <w:bCs/>
          <w:caps/>
          <w:color w:val="0092BB" w:themeColor="accent1"/>
          <w:spacing w:val="-40"/>
          <w:sz w:val="44"/>
          <w:szCs w:val="44"/>
          <w:lang w:val="tr-TR"/>
        </w:rPr>
        <w:t>GÜNEYDOĞU AVRUPA VE TÜRKİYE’DE MESLEKİ EĞİTİM VE ÖĞRETİM ÖĞRETMEN VE EĞİTİCİLERİNİN SÜREKLİ MESLEKİ GELİŞİMLERİ İÇİN ÖRNEK PROJELER</w:t>
      </w:r>
    </w:p>
    <w:sdt>
      <w:sdtPr>
        <w:rPr>
          <w:rFonts w:eastAsiaTheme="minorHAnsi"/>
          <w:b w:val="0"/>
          <w:bCs w:val="0"/>
          <w:color w:val="auto"/>
          <w:sz w:val="20"/>
          <w:szCs w:val="20"/>
          <w:lang w:val="tr-TR"/>
        </w:rPr>
        <w:id w:val="1511182107"/>
        <w:docPartObj>
          <w:docPartGallery w:val="Table of Contents"/>
          <w:docPartUnique/>
        </w:docPartObj>
      </w:sdtPr>
      <w:sdtEndPr/>
      <w:sdtContent>
        <w:p w:rsidR="0067124C" w:rsidRPr="00ED1924" w:rsidRDefault="00374DF6" w:rsidP="00511CD0">
          <w:pPr>
            <w:pStyle w:val="TBal"/>
            <w:rPr>
              <w:lang w:val="tr-TR"/>
            </w:rPr>
          </w:pPr>
          <w:r w:rsidRPr="00ED1924">
            <w:rPr>
              <w:lang w:val="tr-TR"/>
            </w:rPr>
            <w:t>İçindekiler</w:t>
          </w:r>
        </w:p>
        <w:p w:rsidR="002948F3" w:rsidRDefault="00AB2B7C">
          <w:pPr>
            <w:pStyle w:val="T2"/>
            <w:tabs>
              <w:tab w:val="left" w:pos="660"/>
              <w:tab w:val="right" w:leader="dot" w:pos="9061"/>
            </w:tabs>
            <w:rPr>
              <w:rFonts w:asciiTheme="minorHAnsi" w:eastAsiaTheme="minorEastAsia" w:hAnsiTheme="minorHAnsi" w:cstheme="minorBidi"/>
              <w:noProof/>
              <w:sz w:val="22"/>
              <w:szCs w:val="22"/>
              <w:lang w:val="tr-TR" w:eastAsia="tr-TR"/>
            </w:rPr>
          </w:pPr>
          <w:r w:rsidRPr="00ED1924">
            <w:rPr>
              <w:sz w:val="22"/>
              <w:szCs w:val="22"/>
              <w:lang w:val="tr-TR"/>
            </w:rPr>
            <w:fldChar w:fldCharType="begin"/>
          </w:r>
          <w:r w:rsidR="0067124C" w:rsidRPr="00ED1924">
            <w:rPr>
              <w:sz w:val="22"/>
              <w:szCs w:val="22"/>
              <w:lang w:val="tr-TR"/>
            </w:rPr>
            <w:instrText xml:space="preserve"> TOC \o "1-3" \h \z \u </w:instrText>
          </w:r>
          <w:r w:rsidRPr="00ED1924">
            <w:rPr>
              <w:sz w:val="22"/>
              <w:szCs w:val="22"/>
              <w:lang w:val="tr-TR"/>
            </w:rPr>
            <w:fldChar w:fldCharType="separate"/>
          </w:r>
          <w:hyperlink w:anchor="_Toc463968666" w:history="1">
            <w:r w:rsidR="002948F3" w:rsidRPr="006A2F7B">
              <w:rPr>
                <w:rStyle w:val="Kpr"/>
                <w:noProof/>
                <w:lang w:val="tr-TR"/>
              </w:rPr>
              <w:t>1.</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Özet ve Zaman Çizelgesi</w:t>
            </w:r>
            <w:r w:rsidR="002948F3">
              <w:rPr>
                <w:noProof/>
                <w:webHidden/>
              </w:rPr>
              <w:tab/>
            </w:r>
            <w:r w:rsidR="002948F3">
              <w:rPr>
                <w:noProof/>
                <w:webHidden/>
              </w:rPr>
              <w:fldChar w:fldCharType="begin"/>
            </w:r>
            <w:r w:rsidR="002948F3">
              <w:rPr>
                <w:noProof/>
                <w:webHidden/>
              </w:rPr>
              <w:instrText xml:space="preserve"> PAGEREF _Toc463968666 \h </w:instrText>
            </w:r>
            <w:r w:rsidR="002948F3">
              <w:rPr>
                <w:noProof/>
                <w:webHidden/>
              </w:rPr>
            </w:r>
            <w:r w:rsidR="002948F3">
              <w:rPr>
                <w:noProof/>
                <w:webHidden/>
              </w:rPr>
              <w:fldChar w:fldCharType="separate"/>
            </w:r>
            <w:r w:rsidR="002948F3">
              <w:rPr>
                <w:noProof/>
                <w:webHidden/>
              </w:rPr>
              <w:t>3</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67" w:history="1">
            <w:r w:rsidR="002948F3" w:rsidRPr="006A2F7B">
              <w:rPr>
                <w:rStyle w:val="Kpr"/>
                <w:noProof/>
                <w:lang w:val="tr-TR"/>
              </w:rPr>
              <w:t>1.1.</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Özet Bilgiler</w:t>
            </w:r>
            <w:r w:rsidR="002948F3">
              <w:rPr>
                <w:noProof/>
                <w:webHidden/>
              </w:rPr>
              <w:tab/>
            </w:r>
            <w:r w:rsidR="002948F3">
              <w:rPr>
                <w:noProof/>
                <w:webHidden/>
              </w:rPr>
              <w:fldChar w:fldCharType="begin"/>
            </w:r>
            <w:r w:rsidR="002948F3">
              <w:rPr>
                <w:noProof/>
                <w:webHidden/>
              </w:rPr>
              <w:instrText xml:space="preserve"> PAGEREF _Toc463968667 \h </w:instrText>
            </w:r>
            <w:r w:rsidR="002948F3">
              <w:rPr>
                <w:noProof/>
                <w:webHidden/>
              </w:rPr>
            </w:r>
            <w:r w:rsidR="002948F3">
              <w:rPr>
                <w:noProof/>
                <w:webHidden/>
              </w:rPr>
              <w:fldChar w:fldCharType="separate"/>
            </w:r>
            <w:r w:rsidR="002948F3">
              <w:rPr>
                <w:noProof/>
                <w:webHidden/>
              </w:rPr>
              <w:t>3</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68" w:history="1">
            <w:r w:rsidR="002948F3" w:rsidRPr="006A2F7B">
              <w:rPr>
                <w:rStyle w:val="Kpr"/>
                <w:noProof/>
                <w:lang w:val="tr-TR"/>
              </w:rPr>
              <w:t>1.1.1</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SMG için arz ve talebin eşleştirilmesi</w:t>
            </w:r>
            <w:r w:rsidR="002948F3">
              <w:rPr>
                <w:noProof/>
                <w:webHidden/>
              </w:rPr>
              <w:tab/>
            </w:r>
            <w:r w:rsidR="002948F3">
              <w:rPr>
                <w:noProof/>
                <w:webHidden/>
              </w:rPr>
              <w:fldChar w:fldCharType="begin"/>
            </w:r>
            <w:r w:rsidR="002948F3">
              <w:rPr>
                <w:noProof/>
                <w:webHidden/>
              </w:rPr>
              <w:instrText xml:space="preserve"> PAGEREF _Toc463968668 \h </w:instrText>
            </w:r>
            <w:r w:rsidR="002948F3">
              <w:rPr>
                <w:noProof/>
                <w:webHidden/>
              </w:rPr>
            </w:r>
            <w:r w:rsidR="002948F3">
              <w:rPr>
                <w:noProof/>
                <w:webHidden/>
              </w:rPr>
              <w:fldChar w:fldCharType="separate"/>
            </w:r>
            <w:r w:rsidR="002948F3">
              <w:rPr>
                <w:noProof/>
                <w:webHidden/>
              </w:rPr>
              <w:t>4</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69" w:history="1">
            <w:r w:rsidR="002948F3" w:rsidRPr="006A2F7B">
              <w:rPr>
                <w:rStyle w:val="Kpr"/>
                <w:noProof/>
                <w:lang w:val="tr-TR"/>
              </w:rPr>
              <w:t>1.1.2</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Bölgesel ve ulusal politika ağı kurma</w:t>
            </w:r>
            <w:r w:rsidR="002948F3">
              <w:rPr>
                <w:noProof/>
                <w:webHidden/>
              </w:rPr>
              <w:tab/>
            </w:r>
            <w:r w:rsidR="002948F3">
              <w:rPr>
                <w:noProof/>
                <w:webHidden/>
              </w:rPr>
              <w:fldChar w:fldCharType="begin"/>
            </w:r>
            <w:r w:rsidR="002948F3">
              <w:rPr>
                <w:noProof/>
                <w:webHidden/>
              </w:rPr>
              <w:instrText xml:space="preserve"> PAGEREF _Toc463968669 \h </w:instrText>
            </w:r>
            <w:r w:rsidR="002948F3">
              <w:rPr>
                <w:noProof/>
                <w:webHidden/>
              </w:rPr>
            </w:r>
            <w:r w:rsidR="002948F3">
              <w:rPr>
                <w:noProof/>
                <w:webHidden/>
              </w:rPr>
              <w:fldChar w:fldCharType="separate"/>
            </w:r>
            <w:r w:rsidR="002948F3">
              <w:rPr>
                <w:noProof/>
                <w:webHidden/>
              </w:rPr>
              <w:t>4</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70" w:history="1">
            <w:r w:rsidR="002948F3" w:rsidRPr="006A2F7B">
              <w:rPr>
                <w:rStyle w:val="Kpr"/>
                <w:noProof/>
                <w:lang w:val="tr-TR"/>
              </w:rPr>
              <w:t>1.1.3</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Örnek projeler</w:t>
            </w:r>
            <w:r w:rsidR="002948F3">
              <w:rPr>
                <w:noProof/>
                <w:webHidden/>
              </w:rPr>
              <w:tab/>
            </w:r>
            <w:r w:rsidR="002948F3">
              <w:rPr>
                <w:noProof/>
                <w:webHidden/>
              </w:rPr>
              <w:fldChar w:fldCharType="begin"/>
            </w:r>
            <w:r w:rsidR="002948F3">
              <w:rPr>
                <w:noProof/>
                <w:webHidden/>
              </w:rPr>
              <w:instrText xml:space="preserve"> PAGEREF _Toc463968670 \h </w:instrText>
            </w:r>
            <w:r w:rsidR="002948F3">
              <w:rPr>
                <w:noProof/>
                <w:webHidden/>
              </w:rPr>
            </w:r>
            <w:r w:rsidR="002948F3">
              <w:rPr>
                <w:noProof/>
                <w:webHidden/>
              </w:rPr>
              <w:fldChar w:fldCharType="separate"/>
            </w:r>
            <w:r w:rsidR="002948F3">
              <w:rPr>
                <w:noProof/>
                <w:webHidden/>
              </w:rPr>
              <w:t>4</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71" w:history="1">
            <w:r w:rsidR="002948F3" w:rsidRPr="006A2F7B">
              <w:rPr>
                <w:rStyle w:val="Kpr"/>
                <w:noProof/>
                <w:lang w:val="tr-TR"/>
              </w:rPr>
              <w:t>1.2.</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Amaçlar ve beklenen çıktılar</w:t>
            </w:r>
            <w:r w:rsidR="002948F3">
              <w:rPr>
                <w:noProof/>
                <w:webHidden/>
              </w:rPr>
              <w:tab/>
            </w:r>
            <w:r w:rsidR="002948F3">
              <w:rPr>
                <w:noProof/>
                <w:webHidden/>
              </w:rPr>
              <w:fldChar w:fldCharType="begin"/>
            </w:r>
            <w:r w:rsidR="002948F3">
              <w:rPr>
                <w:noProof/>
                <w:webHidden/>
              </w:rPr>
              <w:instrText xml:space="preserve"> PAGEREF _Toc463968671 \h </w:instrText>
            </w:r>
            <w:r w:rsidR="002948F3">
              <w:rPr>
                <w:noProof/>
                <w:webHidden/>
              </w:rPr>
            </w:r>
            <w:r w:rsidR="002948F3">
              <w:rPr>
                <w:noProof/>
                <w:webHidden/>
              </w:rPr>
              <w:fldChar w:fldCharType="separate"/>
            </w:r>
            <w:r w:rsidR="002948F3">
              <w:rPr>
                <w:noProof/>
                <w:webHidden/>
              </w:rPr>
              <w:t>4</w:t>
            </w:r>
            <w:r w:rsidR="002948F3">
              <w:rPr>
                <w:noProof/>
                <w:webHidden/>
              </w:rPr>
              <w:fldChar w:fldCharType="end"/>
            </w:r>
          </w:hyperlink>
        </w:p>
        <w:p w:rsidR="002948F3" w:rsidRDefault="00B16CA3">
          <w:pPr>
            <w:pStyle w:val="T3"/>
            <w:tabs>
              <w:tab w:val="right" w:leader="dot" w:pos="9061"/>
            </w:tabs>
            <w:rPr>
              <w:rFonts w:asciiTheme="minorHAnsi" w:eastAsiaTheme="minorEastAsia" w:hAnsiTheme="minorHAnsi" w:cstheme="minorBidi"/>
              <w:noProof/>
              <w:sz w:val="22"/>
              <w:szCs w:val="22"/>
              <w:lang w:val="tr-TR" w:eastAsia="tr-TR"/>
            </w:rPr>
          </w:pPr>
          <w:hyperlink w:anchor="_Toc463968672" w:history="1">
            <w:r w:rsidR="002948F3" w:rsidRPr="006A2F7B">
              <w:rPr>
                <w:rStyle w:val="Kpr"/>
                <w:noProof/>
                <w:lang w:val="tr-TR"/>
              </w:rPr>
              <w:t>1.2.1  Amaçlar</w:t>
            </w:r>
            <w:r w:rsidR="002948F3">
              <w:rPr>
                <w:noProof/>
                <w:webHidden/>
              </w:rPr>
              <w:tab/>
            </w:r>
            <w:r w:rsidR="002948F3">
              <w:rPr>
                <w:noProof/>
                <w:webHidden/>
              </w:rPr>
              <w:fldChar w:fldCharType="begin"/>
            </w:r>
            <w:r w:rsidR="002948F3">
              <w:rPr>
                <w:noProof/>
                <w:webHidden/>
              </w:rPr>
              <w:instrText xml:space="preserve"> PAGEREF _Toc463968672 \h </w:instrText>
            </w:r>
            <w:r w:rsidR="002948F3">
              <w:rPr>
                <w:noProof/>
                <w:webHidden/>
              </w:rPr>
            </w:r>
            <w:r w:rsidR="002948F3">
              <w:rPr>
                <w:noProof/>
                <w:webHidden/>
              </w:rPr>
              <w:fldChar w:fldCharType="separate"/>
            </w:r>
            <w:r w:rsidR="002948F3">
              <w:rPr>
                <w:noProof/>
                <w:webHidden/>
              </w:rPr>
              <w:t>4</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73" w:history="1">
            <w:r w:rsidR="002948F3" w:rsidRPr="006A2F7B">
              <w:rPr>
                <w:rStyle w:val="Kpr"/>
                <w:noProof/>
                <w:lang w:val="tr-TR"/>
              </w:rPr>
              <w:t>1.2.2</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Çıktılar</w:t>
            </w:r>
            <w:r w:rsidR="002948F3">
              <w:rPr>
                <w:noProof/>
                <w:webHidden/>
              </w:rPr>
              <w:tab/>
            </w:r>
            <w:r w:rsidR="002948F3">
              <w:rPr>
                <w:noProof/>
                <w:webHidden/>
              </w:rPr>
              <w:fldChar w:fldCharType="begin"/>
            </w:r>
            <w:r w:rsidR="002948F3">
              <w:rPr>
                <w:noProof/>
                <w:webHidden/>
              </w:rPr>
              <w:instrText xml:space="preserve"> PAGEREF _Toc463968673 \h </w:instrText>
            </w:r>
            <w:r w:rsidR="002948F3">
              <w:rPr>
                <w:noProof/>
                <w:webHidden/>
              </w:rPr>
            </w:r>
            <w:r w:rsidR="002948F3">
              <w:rPr>
                <w:noProof/>
                <w:webHidden/>
              </w:rPr>
              <w:fldChar w:fldCharType="separate"/>
            </w:r>
            <w:r w:rsidR="002948F3">
              <w:rPr>
                <w:noProof/>
                <w:webHidden/>
              </w:rPr>
              <w:t>5</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74" w:history="1">
            <w:r w:rsidR="002948F3" w:rsidRPr="006A2F7B">
              <w:rPr>
                <w:rStyle w:val="Kpr"/>
                <w:noProof/>
                <w:lang w:val="tr-TR"/>
              </w:rPr>
              <w:t>1.3.</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İstenen projeler ve ilgili faaliyetler</w:t>
            </w:r>
            <w:r w:rsidR="002948F3">
              <w:rPr>
                <w:noProof/>
                <w:webHidden/>
              </w:rPr>
              <w:tab/>
            </w:r>
            <w:r w:rsidR="002948F3">
              <w:rPr>
                <w:noProof/>
                <w:webHidden/>
              </w:rPr>
              <w:fldChar w:fldCharType="begin"/>
            </w:r>
            <w:r w:rsidR="002948F3">
              <w:rPr>
                <w:noProof/>
                <w:webHidden/>
              </w:rPr>
              <w:instrText xml:space="preserve"> PAGEREF _Toc463968674 \h </w:instrText>
            </w:r>
            <w:r w:rsidR="002948F3">
              <w:rPr>
                <w:noProof/>
                <w:webHidden/>
              </w:rPr>
            </w:r>
            <w:r w:rsidR="002948F3">
              <w:rPr>
                <w:noProof/>
                <w:webHidden/>
              </w:rPr>
              <w:fldChar w:fldCharType="separate"/>
            </w:r>
            <w:r w:rsidR="002948F3">
              <w:rPr>
                <w:noProof/>
                <w:webHidden/>
              </w:rPr>
              <w:t>6</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75" w:history="1">
            <w:r w:rsidR="002948F3" w:rsidRPr="006A2F7B">
              <w:rPr>
                <w:rStyle w:val="Kpr"/>
                <w:noProof/>
                <w:lang w:val="tr-TR"/>
              </w:rPr>
              <w:t>1.3.1</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Faaliyetler</w:t>
            </w:r>
            <w:r w:rsidR="002948F3">
              <w:rPr>
                <w:noProof/>
                <w:webHidden/>
              </w:rPr>
              <w:tab/>
            </w:r>
            <w:r w:rsidR="002948F3">
              <w:rPr>
                <w:noProof/>
                <w:webHidden/>
              </w:rPr>
              <w:fldChar w:fldCharType="begin"/>
            </w:r>
            <w:r w:rsidR="002948F3">
              <w:rPr>
                <w:noProof/>
                <w:webHidden/>
              </w:rPr>
              <w:instrText xml:space="preserve"> PAGEREF _Toc463968675 \h </w:instrText>
            </w:r>
            <w:r w:rsidR="002948F3">
              <w:rPr>
                <w:noProof/>
                <w:webHidden/>
              </w:rPr>
            </w:r>
            <w:r w:rsidR="002948F3">
              <w:rPr>
                <w:noProof/>
                <w:webHidden/>
              </w:rPr>
              <w:fldChar w:fldCharType="separate"/>
            </w:r>
            <w:r w:rsidR="002948F3">
              <w:rPr>
                <w:noProof/>
                <w:webHidden/>
              </w:rPr>
              <w:t>7</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76" w:history="1">
            <w:r w:rsidR="002948F3" w:rsidRPr="006A2F7B">
              <w:rPr>
                <w:rStyle w:val="Kpr"/>
                <w:noProof/>
                <w:lang w:val="tr-TR"/>
              </w:rPr>
              <w:t>1.4.</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Örnek projelerin kapsamı</w:t>
            </w:r>
            <w:r w:rsidR="002948F3">
              <w:rPr>
                <w:noProof/>
                <w:webHidden/>
              </w:rPr>
              <w:tab/>
            </w:r>
            <w:r w:rsidR="002948F3">
              <w:rPr>
                <w:noProof/>
                <w:webHidden/>
              </w:rPr>
              <w:fldChar w:fldCharType="begin"/>
            </w:r>
            <w:r w:rsidR="002948F3">
              <w:rPr>
                <w:noProof/>
                <w:webHidden/>
              </w:rPr>
              <w:instrText xml:space="preserve"> PAGEREF _Toc463968676 \h </w:instrText>
            </w:r>
            <w:r w:rsidR="002948F3">
              <w:rPr>
                <w:noProof/>
                <w:webHidden/>
              </w:rPr>
            </w:r>
            <w:r w:rsidR="002948F3">
              <w:rPr>
                <w:noProof/>
                <w:webHidden/>
              </w:rPr>
              <w:fldChar w:fldCharType="separate"/>
            </w:r>
            <w:r w:rsidR="002948F3">
              <w:rPr>
                <w:noProof/>
                <w:webHidden/>
              </w:rPr>
              <w:t>7</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77" w:history="1">
            <w:r w:rsidR="002948F3" w:rsidRPr="006A2F7B">
              <w:rPr>
                <w:rStyle w:val="Kpr"/>
                <w:noProof/>
              </w:rPr>
              <w:t>1.5.</w:t>
            </w:r>
            <w:r w:rsidR="002948F3">
              <w:rPr>
                <w:rFonts w:asciiTheme="minorHAnsi" w:eastAsiaTheme="minorEastAsia" w:hAnsiTheme="minorHAnsi" w:cstheme="minorBidi"/>
                <w:noProof/>
                <w:sz w:val="22"/>
                <w:szCs w:val="22"/>
                <w:lang w:val="tr-TR" w:eastAsia="tr-TR"/>
              </w:rPr>
              <w:tab/>
            </w:r>
            <w:r w:rsidR="002948F3" w:rsidRPr="006A2F7B">
              <w:rPr>
                <w:rStyle w:val="Kpr"/>
                <w:noProof/>
              </w:rPr>
              <w:t>Tüm örnek projeler için özel zorunluluklar</w:t>
            </w:r>
            <w:r w:rsidR="002948F3">
              <w:rPr>
                <w:noProof/>
                <w:webHidden/>
              </w:rPr>
              <w:tab/>
            </w:r>
            <w:r w:rsidR="002948F3">
              <w:rPr>
                <w:noProof/>
                <w:webHidden/>
              </w:rPr>
              <w:fldChar w:fldCharType="begin"/>
            </w:r>
            <w:r w:rsidR="002948F3">
              <w:rPr>
                <w:noProof/>
                <w:webHidden/>
              </w:rPr>
              <w:instrText xml:space="preserve"> PAGEREF _Toc463968677 \h </w:instrText>
            </w:r>
            <w:r w:rsidR="002948F3">
              <w:rPr>
                <w:noProof/>
                <w:webHidden/>
              </w:rPr>
            </w:r>
            <w:r w:rsidR="002948F3">
              <w:rPr>
                <w:noProof/>
                <w:webHidden/>
              </w:rPr>
              <w:fldChar w:fldCharType="separate"/>
            </w:r>
            <w:r w:rsidR="002948F3">
              <w:rPr>
                <w:noProof/>
                <w:webHidden/>
              </w:rPr>
              <w:t>7</w:t>
            </w:r>
            <w:r w:rsidR="002948F3">
              <w:rPr>
                <w:noProof/>
                <w:webHidden/>
              </w:rPr>
              <w:fldChar w:fldCharType="end"/>
            </w:r>
          </w:hyperlink>
        </w:p>
        <w:p w:rsidR="002948F3" w:rsidRDefault="00B16CA3">
          <w:pPr>
            <w:pStyle w:val="T3"/>
            <w:tabs>
              <w:tab w:val="right" w:leader="dot" w:pos="9061"/>
            </w:tabs>
            <w:rPr>
              <w:rFonts w:asciiTheme="minorHAnsi" w:eastAsiaTheme="minorEastAsia" w:hAnsiTheme="minorHAnsi" w:cstheme="minorBidi"/>
              <w:noProof/>
              <w:sz w:val="22"/>
              <w:szCs w:val="22"/>
              <w:lang w:val="tr-TR" w:eastAsia="tr-TR"/>
            </w:rPr>
          </w:pPr>
          <w:hyperlink w:anchor="_Toc463968678" w:history="1">
            <w:r w:rsidR="002948F3" w:rsidRPr="006A2F7B">
              <w:rPr>
                <w:rStyle w:val="Kpr"/>
                <w:noProof/>
                <w:lang w:val="tr-TR"/>
              </w:rPr>
              <w:t>1.5.1 Politika</w:t>
            </w:r>
            <w:r w:rsidR="002948F3">
              <w:rPr>
                <w:noProof/>
                <w:webHidden/>
              </w:rPr>
              <w:tab/>
            </w:r>
            <w:r w:rsidR="002948F3">
              <w:rPr>
                <w:noProof/>
                <w:webHidden/>
              </w:rPr>
              <w:fldChar w:fldCharType="begin"/>
            </w:r>
            <w:r w:rsidR="002948F3">
              <w:rPr>
                <w:noProof/>
                <w:webHidden/>
              </w:rPr>
              <w:instrText xml:space="preserve"> PAGEREF _Toc463968678 \h </w:instrText>
            </w:r>
            <w:r w:rsidR="002948F3">
              <w:rPr>
                <w:noProof/>
                <w:webHidden/>
              </w:rPr>
            </w:r>
            <w:r w:rsidR="002948F3">
              <w:rPr>
                <w:noProof/>
                <w:webHidden/>
              </w:rPr>
              <w:fldChar w:fldCharType="separate"/>
            </w:r>
            <w:r w:rsidR="002948F3">
              <w:rPr>
                <w:noProof/>
                <w:webHidden/>
              </w:rPr>
              <w:t>7</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79" w:history="1">
            <w:r w:rsidR="002948F3" w:rsidRPr="006A2F7B">
              <w:rPr>
                <w:rStyle w:val="Kpr"/>
                <w:noProof/>
                <w:lang w:val="tr-TR"/>
              </w:rPr>
              <w:t>1.5.2</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Değerlendirme</w:t>
            </w:r>
            <w:r w:rsidR="002948F3">
              <w:rPr>
                <w:noProof/>
                <w:webHidden/>
              </w:rPr>
              <w:tab/>
            </w:r>
            <w:r w:rsidR="002948F3">
              <w:rPr>
                <w:noProof/>
                <w:webHidden/>
              </w:rPr>
              <w:fldChar w:fldCharType="begin"/>
            </w:r>
            <w:r w:rsidR="002948F3">
              <w:rPr>
                <w:noProof/>
                <w:webHidden/>
              </w:rPr>
              <w:instrText xml:space="preserve"> PAGEREF _Toc463968679 \h </w:instrText>
            </w:r>
            <w:r w:rsidR="002948F3">
              <w:rPr>
                <w:noProof/>
                <w:webHidden/>
              </w:rPr>
            </w:r>
            <w:r w:rsidR="002948F3">
              <w:rPr>
                <w:noProof/>
                <w:webHidden/>
              </w:rPr>
              <w:fldChar w:fldCharType="separate"/>
            </w:r>
            <w:r w:rsidR="002948F3">
              <w:rPr>
                <w:noProof/>
                <w:webHidden/>
              </w:rPr>
              <w:t>8</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80" w:history="1">
            <w:r w:rsidR="002948F3" w:rsidRPr="006A2F7B">
              <w:rPr>
                <w:rStyle w:val="Kpr"/>
                <w:noProof/>
                <w:lang w:val="tr-TR"/>
              </w:rPr>
              <w:t>1.5.3</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Yaygınlaştırma – Mesleki Ağlar</w:t>
            </w:r>
            <w:r w:rsidR="002948F3">
              <w:rPr>
                <w:noProof/>
                <w:webHidden/>
              </w:rPr>
              <w:tab/>
            </w:r>
            <w:r w:rsidR="002948F3">
              <w:rPr>
                <w:noProof/>
                <w:webHidden/>
              </w:rPr>
              <w:fldChar w:fldCharType="begin"/>
            </w:r>
            <w:r w:rsidR="002948F3">
              <w:rPr>
                <w:noProof/>
                <w:webHidden/>
              </w:rPr>
              <w:instrText xml:space="preserve"> PAGEREF _Toc463968680 \h </w:instrText>
            </w:r>
            <w:r w:rsidR="002948F3">
              <w:rPr>
                <w:noProof/>
                <w:webHidden/>
              </w:rPr>
            </w:r>
            <w:r w:rsidR="002948F3">
              <w:rPr>
                <w:noProof/>
                <w:webHidden/>
              </w:rPr>
              <w:fldChar w:fldCharType="separate"/>
            </w:r>
            <w:r w:rsidR="002948F3">
              <w:rPr>
                <w:noProof/>
                <w:webHidden/>
              </w:rPr>
              <w:t>8</w:t>
            </w:r>
            <w:r w:rsidR="002948F3">
              <w:rPr>
                <w:noProof/>
                <w:webHidden/>
              </w:rPr>
              <w:fldChar w:fldCharType="end"/>
            </w:r>
          </w:hyperlink>
        </w:p>
        <w:p w:rsidR="002948F3" w:rsidRDefault="00B16CA3">
          <w:pPr>
            <w:pStyle w:val="T3"/>
            <w:tabs>
              <w:tab w:val="left" w:pos="1100"/>
              <w:tab w:val="right" w:leader="dot" w:pos="9061"/>
            </w:tabs>
            <w:rPr>
              <w:rFonts w:asciiTheme="minorHAnsi" w:eastAsiaTheme="minorEastAsia" w:hAnsiTheme="minorHAnsi" w:cstheme="minorBidi"/>
              <w:noProof/>
              <w:sz w:val="22"/>
              <w:szCs w:val="22"/>
              <w:lang w:val="tr-TR" w:eastAsia="tr-TR"/>
            </w:rPr>
          </w:pPr>
          <w:hyperlink w:anchor="_Toc463968681" w:history="1">
            <w:r w:rsidR="002948F3" w:rsidRPr="006A2F7B">
              <w:rPr>
                <w:rStyle w:val="Kpr"/>
                <w:noProof/>
                <w:lang w:val="tr-TR"/>
              </w:rPr>
              <w:t>1.5.4</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Ortaklık</w:t>
            </w:r>
            <w:r w:rsidR="002948F3">
              <w:rPr>
                <w:noProof/>
                <w:webHidden/>
              </w:rPr>
              <w:tab/>
            </w:r>
            <w:r w:rsidR="002948F3">
              <w:rPr>
                <w:noProof/>
                <w:webHidden/>
              </w:rPr>
              <w:fldChar w:fldCharType="begin"/>
            </w:r>
            <w:r w:rsidR="002948F3">
              <w:rPr>
                <w:noProof/>
                <w:webHidden/>
              </w:rPr>
              <w:instrText xml:space="preserve"> PAGEREF _Toc463968681 \h </w:instrText>
            </w:r>
            <w:r w:rsidR="002948F3">
              <w:rPr>
                <w:noProof/>
                <w:webHidden/>
              </w:rPr>
            </w:r>
            <w:r w:rsidR="002948F3">
              <w:rPr>
                <w:noProof/>
                <w:webHidden/>
              </w:rPr>
              <w:fldChar w:fldCharType="separate"/>
            </w:r>
            <w:r w:rsidR="002948F3">
              <w:rPr>
                <w:noProof/>
                <w:webHidden/>
              </w:rPr>
              <w:t>8</w:t>
            </w:r>
            <w:r w:rsidR="002948F3">
              <w:rPr>
                <w:noProof/>
                <w:webHidden/>
              </w:rPr>
              <w:fldChar w:fldCharType="end"/>
            </w:r>
          </w:hyperlink>
        </w:p>
        <w:p w:rsidR="002948F3" w:rsidRDefault="00B16CA3">
          <w:pPr>
            <w:pStyle w:val="T3"/>
            <w:tabs>
              <w:tab w:val="right" w:leader="dot" w:pos="9061"/>
            </w:tabs>
            <w:rPr>
              <w:rFonts w:asciiTheme="minorHAnsi" w:eastAsiaTheme="minorEastAsia" w:hAnsiTheme="minorHAnsi" w:cstheme="minorBidi"/>
              <w:noProof/>
              <w:sz w:val="22"/>
              <w:szCs w:val="22"/>
              <w:lang w:val="tr-TR" w:eastAsia="tr-TR"/>
            </w:rPr>
          </w:pPr>
          <w:hyperlink w:anchor="_Toc463968682" w:history="1">
            <w:r w:rsidR="002948F3" w:rsidRPr="006A2F7B">
              <w:rPr>
                <w:rStyle w:val="Kpr"/>
                <w:noProof/>
                <w:lang w:val="tr-TR"/>
              </w:rPr>
              <w:t>1.5.5 Katma Değer (İsteğe bağlı)</w:t>
            </w:r>
            <w:r w:rsidR="002948F3">
              <w:rPr>
                <w:noProof/>
                <w:webHidden/>
              </w:rPr>
              <w:tab/>
            </w:r>
            <w:r w:rsidR="002948F3">
              <w:rPr>
                <w:noProof/>
                <w:webHidden/>
              </w:rPr>
              <w:fldChar w:fldCharType="begin"/>
            </w:r>
            <w:r w:rsidR="002948F3">
              <w:rPr>
                <w:noProof/>
                <w:webHidden/>
              </w:rPr>
              <w:instrText xml:space="preserve"> PAGEREF _Toc463968682 \h </w:instrText>
            </w:r>
            <w:r w:rsidR="002948F3">
              <w:rPr>
                <w:noProof/>
                <w:webHidden/>
              </w:rPr>
            </w:r>
            <w:r w:rsidR="002948F3">
              <w:rPr>
                <w:noProof/>
                <w:webHidden/>
              </w:rPr>
              <w:fldChar w:fldCharType="separate"/>
            </w:r>
            <w:r w:rsidR="002948F3">
              <w:rPr>
                <w:noProof/>
                <w:webHidden/>
              </w:rPr>
              <w:t>8</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83" w:history="1">
            <w:r w:rsidR="002948F3" w:rsidRPr="006A2F7B">
              <w:rPr>
                <w:rStyle w:val="Kpr"/>
                <w:noProof/>
                <w:lang w:val="tr-TR"/>
              </w:rPr>
              <w:t>1.6.</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Örnek projelerin seçimi ile ilgili kriterler</w:t>
            </w:r>
            <w:r w:rsidR="002948F3">
              <w:rPr>
                <w:noProof/>
                <w:webHidden/>
              </w:rPr>
              <w:tab/>
            </w:r>
            <w:r w:rsidR="002948F3">
              <w:rPr>
                <w:noProof/>
                <w:webHidden/>
              </w:rPr>
              <w:fldChar w:fldCharType="begin"/>
            </w:r>
            <w:r w:rsidR="002948F3">
              <w:rPr>
                <w:noProof/>
                <w:webHidden/>
              </w:rPr>
              <w:instrText xml:space="preserve"> PAGEREF _Toc463968683 \h </w:instrText>
            </w:r>
            <w:r w:rsidR="002948F3">
              <w:rPr>
                <w:noProof/>
                <w:webHidden/>
              </w:rPr>
            </w:r>
            <w:r w:rsidR="002948F3">
              <w:rPr>
                <w:noProof/>
                <w:webHidden/>
              </w:rPr>
              <w:fldChar w:fldCharType="separate"/>
            </w:r>
            <w:r w:rsidR="002948F3">
              <w:rPr>
                <w:noProof/>
                <w:webHidden/>
              </w:rPr>
              <w:t>9</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84" w:history="1">
            <w:r w:rsidR="002948F3" w:rsidRPr="006A2F7B">
              <w:rPr>
                <w:rStyle w:val="Kpr"/>
                <w:noProof/>
                <w:lang w:val="tr-TR"/>
              </w:rPr>
              <w:t>1.7.</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Verilecek destek</w:t>
            </w:r>
            <w:r w:rsidR="002948F3">
              <w:rPr>
                <w:noProof/>
                <w:webHidden/>
              </w:rPr>
              <w:tab/>
            </w:r>
            <w:r w:rsidR="002948F3">
              <w:rPr>
                <w:noProof/>
                <w:webHidden/>
              </w:rPr>
              <w:fldChar w:fldCharType="begin"/>
            </w:r>
            <w:r w:rsidR="002948F3">
              <w:rPr>
                <w:noProof/>
                <w:webHidden/>
              </w:rPr>
              <w:instrText xml:space="preserve"> PAGEREF _Toc463968684 \h </w:instrText>
            </w:r>
            <w:r w:rsidR="002948F3">
              <w:rPr>
                <w:noProof/>
                <w:webHidden/>
              </w:rPr>
            </w:r>
            <w:r w:rsidR="002948F3">
              <w:rPr>
                <w:noProof/>
                <w:webHidden/>
              </w:rPr>
              <w:fldChar w:fldCharType="separate"/>
            </w:r>
            <w:r w:rsidR="002948F3">
              <w:rPr>
                <w:noProof/>
                <w:webHidden/>
              </w:rPr>
              <w:t>9</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85" w:history="1">
            <w:r w:rsidR="002948F3" w:rsidRPr="006A2F7B">
              <w:rPr>
                <w:rStyle w:val="Kpr"/>
                <w:noProof/>
                <w:lang w:val="tr-TR"/>
              </w:rPr>
              <w:t>1.8.</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Hangi kurum/kuruluşlar proje hazırlayabilir?</w:t>
            </w:r>
            <w:r w:rsidR="002948F3">
              <w:rPr>
                <w:noProof/>
                <w:webHidden/>
              </w:rPr>
              <w:tab/>
            </w:r>
            <w:r w:rsidR="002948F3">
              <w:rPr>
                <w:noProof/>
                <w:webHidden/>
              </w:rPr>
              <w:fldChar w:fldCharType="begin"/>
            </w:r>
            <w:r w:rsidR="002948F3">
              <w:rPr>
                <w:noProof/>
                <w:webHidden/>
              </w:rPr>
              <w:instrText xml:space="preserve"> PAGEREF _Toc463968685 \h </w:instrText>
            </w:r>
            <w:r w:rsidR="002948F3">
              <w:rPr>
                <w:noProof/>
                <w:webHidden/>
              </w:rPr>
            </w:r>
            <w:r w:rsidR="002948F3">
              <w:rPr>
                <w:noProof/>
                <w:webHidden/>
              </w:rPr>
              <w:fldChar w:fldCharType="separate"/>
            </w:r>
            <w:r w:rsidR="002948F3">
              <w:rPr>
                <w:noProof/>
                <w:webHidden/>
              </w:rPr>
              <w:t>10</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86" w:history="1">
            <w:r w:rsidR="002948F3" w:rsidRPr="006A2F7B">
              <w:rPr>
                <w:rStyle w:val="Kpr"/>
                <w:noProof/>
                <w:lang w:val="tr-TR"/>
              </w:rPr>
              <w:t>1.9.</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Seçilen projelere uzmanlık desteği ve/veya finansal destek sağlanması</w:t>
            </w:r>
            <w:r w:rsidR="002948F3">
              <w:rPr>
                <w:noProof/>
                <w:webHidden/>
              </w:rPr>
              <w:tab/>
            </w:r>
            <w:r w:rsidR="002948F3">
              <w:rPr>
                <w:noProof/>
                <w:webHidden/>
              </w:rPr>
              <w:fldChar w:fldCharType="begin"/>
            </w:r>
            <w:r w:rsidR="002948F3">
              <w:rPr>
                <w:noProof/>
                <w:webHidden/>
              </w:rPr>
              <w:instrText xml:space="preserve"> PAGEREF _Toc463968686 \h </w:instrText>
            </w:r>
            <w:r w:rsidR="002948F3">
              <w:rPr>
                <w:noProof/>
                <w:webHidden/>
              </w:rPr>
            </w:r>
            <w:r w:rsidR="002948F3">
              <w:rPr>
                <w:noProof/>
                <w:webHidden/>
              </w:rPr>
              <w:fldChar w:fldCharType="separate"/>
            </w:r>
            <w:r w:rsidR="002948F3">
              <w:rPr>
                <w:noProof/>
                <w:webHidden/>
              </w:rPr>
              <w:t>10</w:t>
            </w:r>
            <w:r w:rsidR="002948F3">
              <w:rPr>
                <w:noProof/>
                <w:webHidden/>
              </w:rPr>
              <w:fldChar w:fldCharType="end"/>
            </w:r>
          </w:hyperlink>
        </w:p>
        <w:p w:rsidR="002948F3" w:rsidRDefault="00B16CA3">
          <w:pPr>
            <w:pStyle w:val="T2"/>
            <w:tabs>
              <w:tab w:val="left" w:pos="880"/>
              <w:tab w:val="right" w:leader="dot" w:pos="9061"/>
            </w:tabs>
            <w:rPr>
              <w:rFonts w:asciiTheme="minorHAnsi" w:eastAsiaTheme="minorEastAsia" w:hAnsiTheme="minorHAnsi" w:cstheme="minorBidi"/>
              <w:noProof/>
              <w:sz w:val="22"/>
              <w:szCs w:val="22"/>
              <w:lang w:val="tr-TR" w:eastAsia="tr-TR"/>
            </w:rPr>
          </w:pPr>
          <w:hyperlink w:anchor="_Toc463968687" w:history="1">
            <w:r w:rsidR="002948F3" w:rsidRPr="006A2F7B">
              <w:rPr>
                <w:rStyle w:val="Kpr"/>
                <w:noProof/>
                <w:lang w:val="tr-TR"/>
              </w:rPr>
              <w:t>1.10.</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Ekler</w:t>
            </w:r>
            <w:r w:rsidR="002948F3">
              <w:rPr>
                <w:noProof/>
                <w:webHidden/>
              </w:rPr>
              <w:tab/>
            </w:r>
            <w:r w:rsidR="002948F3">
              <w:rPr>
                <w:noProof/>
                <w:webHidden/>
              </w:rPr>
              <w:fldChar w:fldCharType="begin"/>
            </w:r>
            <w:r w:rsidR="002948F3">
              <w:rPr>
                <w:noProof/>
                <w:webHidden/>
              </w:rPr>
              <w:instrText xml:space="preserve"> PAGEREF _Toc463968687 \h </w:instrText>
            </w:r>
            <w:r w:rsidR="002948F3">
              <w:rPr>
                <w:noProof/>
                <w:webHidden/>
              </w:rPr>
            </w:r>
            <w:r w:rsidR="002948F3">
              <w:rPr>
                <w:noProof/>
                <w:webHidden/>
              </w:rPr>
              <w:fldChar w:fldCharType="separate"/>
            </w:r>
            <w:r w:rsidR="002948F3">
              <w:rPr>
                <w:noProof/>
                <w:webHidden/>
              </w:rPr>
              <w:t>10</w:t>
            </w:r>
            <w:r w:rsidR="002948F3">
              <w:rPr>
                <w:noProof/>
                <w:webHidden/>
              </w:rPr>
              <w:fldChar w:fldCharType="end"/>
            </w:r>
          </w:hyperlink>
        </w:p>
        <w:p w:rsidR="002948F3" w:rsidRDefault="00B16CA3">
          <w:pPr>
            <w:pStyle w:val="T2"/>
            <w:tabs>
              <w:tab w:val="left" w:pos="660"/>
              <w:tab w:val="right" w:leader="dot" w:pos="9061"/>
            </w:tabs>
            <w:rPr>
              <w:rFonts w:asciiTheme="minorHAnsi" w:eastAsiaTheme="minorEastAsia" w:hAnsiTheme="minorHAnsi" w:cstheme="minorBidi"/>
              <w:noProof/>
              <w:sz w:val="22"/>
              <w:szCs w:val="22"/>
              <w:lang w:val="tr-TR" w:eastAsia="tr-TR"/>
            </w:rPr>
          </w:pPr>
          <w:hyperlink w:anchor="_Toc463968688" w:history="1">
            <w:r w:rsidR="002948F3" w:rsidRPr="006A2F7B">
              <w:rPr>
                <w:rStyle w:val="Kpr"/>
                <w:noProof/>
                <w:lang w:val="tr-TR"/>
              </w:rPr>
              <w:t>2.</w:t>
            </w:r>
            <w:r w:rsidR="002948F3">
              <w:rPr>
                <w:rFonts w:asciiTheme="minorHAnsi" w:eastAsiaTheme="minorEastAsia" w:hAnsiTheme="minorHAnsi" w:cstheme="minorBidi"/>
                <w:noProof/>
                <w:sz w:val="22"/>
                <w:szCs w:val="22"/>
                <w:lang w:val="tr-TR" w:eastAsia="tr-TR"/>
              </w:rPr>
              <w:tab/>
            </w:r>
            <w:r w:rsidR="002948F3" w:rsidRPr="006A2F7B">
              <w:rPr>
                <w:rStyle w:val="Kpr"/>
                <w:noProof/>
                <w:lang w:val="tr-TR"/>
              </w:rPr>
              <w:t>Başvurunun teslim edilmesi</w:t>
            </w:r>
            <w:r w:rsidR="002948F3">
              <w:rPr>
                <w:noProof/>
                <w:webHidden/>
              </w:rPr>
              <w:tab/>
            </w:r>
            <w:r w:rsidR="002948F3">
              <w:rPr>
                <w:noProof/>
                <w:webHidden/>
              </w:rPr>
              <w:fldChar w:fldCharType="begin"/>
            </w:r>
            <w:r w:rsidR="002948F3">
              <w:rPr>
                <w:noProof/>
                <w:webHidden/>
              </w:rPr>
              <w:instrText xml:space="preserve"> PAGEREF _Toc463968688 \h </w:instrText>
            </w:r>
            <w:r w:rsidR="002948F3">
              <w:rPr>
                <w:noProof/>
                <w:webHidden/>
              </w:rPr>
            </w:r>
            <w:r w:rsidR="002948F3">
              <w:rPr>
                <w:noProof/>
                <w:webHidden/>
              </w:rPr>
              <w:fldChar w:fldCharType="separate"/>
            </w:r>
            <w:r w:rsidR="002948F3">
              <w:rPr>
                <w:noProof/>
                <w:webHidden/>
              </w:rPr>
              <w:t>10</w:t>
            </w:r>
            <w:r w:rsidR="002948F3">
              <w:rPr>
                <w:noProof/>
                <w:webHidden/>
              </w:rPr>
              <w:fldChar w:fldCharType="end"/>
            </w:r>
          </w:hyperlink>
        </w:p>
        <w:p w:rsidR="0067124C" w:rsidRPr="00ED1924" w:rsidRDefault="00AB2B7C">
          <w:pPr>
            <w:rPr>
              <w:lang w:val="tr-TR"/>
            </w:rPr>
          </w:pPr>
          <w:r w:rsidRPr="00ED1924">
            <w:rPr>
              <w:sz w:val="22"/>
              <w:szCs w:val="22"/>
              <w:lang w:val="tr-TR"/>
            </w:rPr>
            <w:fldChar w:fldCharType="end"/>
          </w:r>
        </w:p>
      </w:sdtContent>
    </w:sdt>
    <w:p w:rsidR="0067124C" w:rsidRPr="00ED1924" w:rsidRDefault="0067124C" w:rsidP="003D506A">
      <w:pPr>
        <w:rPr>
          <w:lang w:val="tr-TR"/>
        </w:rPr>
      </w:pPr>
    </w:p>
    <w:p w:rsidR="0067124C" w:rsidRPr="00ED1924" w:rsidRDefault="0067124C">
      <w:pPr>
        <w:spacing w:line="276" w:lineRule="auto"/>
        <w:rPr>
          <w:rFonts w:eastAsiaTheme="majorEastAsia" w:cstheme="majorBidi"/>
          <w:b/>
          <w:bCs/>
          <w:caps/>
          <w:color w:val="0092BB" w:themeColor="accent1"/>
          <w:sz w:val="36"/>
          <w:szCs w:val="36"/>
          <w:lang w:val="tr-TR"/>
        </w:rPr>
      </w:pPr>
      <w:r w:rsidRPr="00ED1924">
        <w:rPr>
          <w:lang w:val="tr-TR"/>
        </w:rPr>
        <w:br w:type="page"/>
      </w:r>
    </w:p>
    <w:p w:rsidR="0079461C" w:rsidRPr="00ED1924" w:rsidRDefault="00374DF6" w:rsidP="004973F2">
      <w:pPr>
        <w:pStyle w:val="Balk2"/>
        <w:numPr>
          <w:ilvl w:val="0"/>
          <w:numId w:val="11"/>
        </w:numPr>
        <w:rPr>
          <w:lang w:val="tr-TR"/>
        </w:rPr>
      </w:pPr>
      <w:bookmarkStart w:id="1" w:name="_Toc463968666"/>
      <w:r w:rsidRPr="00ED1924">
        <w:rPr>
          <w:lang w:val="tr-TR"/>
        </w:rPr>
        <w:lastRenderedPageBreak/>
        <w:t>Özet ve Zaman Çizelgesi</w:t>
      </w:r>
      <w:bookmarkEnd w:id="1"/>
    </w:p>
    <w:p w:rsidR="00374DF6" w:rsidRPr="00ED1924" w:rsidRDefault="00374DF6" w:rsidP="000E72A5">
      <w:pPr>
        <w:pStyle w:val="GvdeMetni"/>
        <w:rPr>
          <w:color w:val="000000" w:themeColor="text1"/>
          <w:sz w:val="22"/>
          <w:szCs w:val="22"/>
          <w:lang w:val="tr-TR"/>
        </w:rPr>
      </w:pPr>
      <w:r w:rsidRPr="00ED1924">
        <w:rPr>
          <w:color w:val="000000" w:themeColor="text1"/>
          <w:sz w:val="22"/>
          <w:szCs w:val="22"/>
          <w:lang w:val="tr-TR"/>
        </w:rPr>
        <w:t>Avrupa Eğitim Vakfı (</w:t>
      </w:r>
      <w:r w:rsidR="00B91AA9" w:rsidRPr="00ED1924">
        <w:rPr>
          <w:color w:val="000000" w:themeColor="text1"/>
          <w:sz w:val="22"/>
          <w:szCs w:val="22"/>
          <w:lang w:val="tr-TR"/>
        </w:rPr>
        <w:t>ETF</w:t>
      </w:r>
      <w:r w:rsidRPr="00ED1924">
        <w:rPr>
          <w:color w:val="000000" w:themeColor="text1"/>
          <w:sz w:val="22"/>
          <w:szCs w:val="22"/>
          <w:lang w:val="tr-TR"/>
        </w:rPr>
        <w:t>)</w:t>
      </w:r>
      <w:r w:rsidR="006970BA">
        <w:rPr>
          <w:color w:val="000000" w:themeColor="text1"/>
          <w:sz w:val="22"/>
          <w:szCs w:val="22"/>
          <w:lang w:val="tr-TR"/>
        </w:rPr>
        <w:t>,</w:t>
      </w:r>
      <w:r w:rsidR="00B91AA9" w:rsidRPr="00ED1924">
        <w:rPr>
          <w:color w:val="000000" w:themeColor="text1"/>
          <w:sz w:val="22"/>
          <w:szCs w:val="22"/>
          <w:lang w:val="tr-TR"/>
        </w:rPr>
        <w:t xml:space="preserve"> </w:t>
      </w:r>
      <w:r w:rsidRPr="00ED1924">
        <w:rPr>
          <w:color w:val="000000" w:themeColor="text1"/>
          <w:sz w:val="22"/>
          <w:szCs w:val="22"/>
          <w:lang w:val="tr-TR"/>
        </w:rPr>
        <w:t xml:space="preserve">Arnavutluk, Bosna Hersek, Makedonya, Kosova, Karadağ, Sırbistan ve Türkiye’de mesleki eğitim ve öğretim öğretmen ve eğiticilerinin Sürekli Mesleki Gelişimlerinin (SMG) planlanması, uygulanması, değerlendirilmesi ve yaygınlaştırılması ile ilgili projeleri belirlemeyi planlamaktadır. Bu örnek projeler, bu konudaki ulusal politikaların uygulanmasına </w:t>
      </w:r>
      <w:r w:rsidR="00BC5849" w:rsidRPr="00ED1924">
        <w:rPr>
          <w:color w:val="000000" w:themeColor="text1"/>
          <w:sz w:val="22"/>
          <w:szCs w:val="22"/>
          <w:lang w:val="tr-TR"/>
        </w:rPr>
        <w:t xml:space="preserve">katkıda bulunacak </w:t>
      </w:r>
      <w:r w:rsidRPr="00ED1924">
        <w:rPr>
          <w:color w:val="000000" w:themeColor="text1"/>
          <w:sz w:val="22"/>
          <w:szCs w:val="22"/>
          <w:lang w:val="tr-TR"/>
        </w:rPr>
        <w:t>ve politika geliştirme süreçlerin</w:t>
      </w:r>
      <w:r w:rsidR="00BC5849" w:rsidRPr="00ED1924">
        <w:rPr>
          <w:color w:val="000000" w:themeColor="text1"/>
          <w:sz w:val="22"/>
          <w:szCs w:val="22"/>
          <w:lang w:val="tr-TR"/>
        </w:rPr>
        <w:t xml:space="preserve">e </w:t>
      </w:r>
      <w:r w:rsidR="006970BA">
        <w:rPr>
          <w:color w:val="000000" w:themeColor="text1"/>
          <w:sz w:val="22"/>
          <w:szCs w:val="22"/>
          <w:lang w:val="tr-TR"/>
        </w:rPr>
        <w:t>ivme kazandıracaktır</w:t>
      </w:r>
      <w:r w:rsidR="00BC5849" w:rsidRPr="00ED1924">
        <w:rPr>
          <w:color w:val="000000" w:themeColor="text1"/>
          <w:sz w:val="22"/>
          <w:szCs w:val="22"/>
          <w:lang w:val="tr-TR"/>
        </w:rPr>
        <w:t>.</w:t>
      </w:r>
    </w:p>
    <w:tbl>
      <w:tblPr>
        <w:tblStyle w:val="ETFTable"/>
        <w:tblW w:w="9287" w:type="dxa"/>
        <w:tblLayout w:type="fixed"/>
        <w:tblLook w:val="06A0" w:firstRow="1" w:lastRow="0" w:firstColumn="1" w:lastColumn="0" w:noHBand="1" w:noVBand="1"/>
      </w:tblPr>
      <w:tblGrid>
        <w:gridCol w:w="1809"/>
        <w:gridCol w:w="7478"/>
      </w:tblGrid>
      <w:tr w:rsidR="003A1D7D" w:rsidRPr="00ED1924" w:rsidTr="000B3E1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287" w:type="dxa"/>
            <w:gridSpan w:val="2"/>
          </w:tcPr>
          <w:p w:rsidR="003A1D7D" w:rsidRPr="00ED1924" w:rsidRDefault="00BC5849" w:rsidP="003A1D7D">
            <w:pPr>
              <w:pStyle w:val="TableHeader"/>
              <w:jc w:val="left"/>
              <w:rPr>
                <w:lang w:val="tr-TR"/>
              </w:rPr>
            </w:pPr>
            <w:r w:rsidRPr="00ED1924">
              <w:rPr>
                <w:lang w:val="tr-TR"/>
              </w:rPr>
              <w:t>Özet ve zaman çizelgesi</w:t>
            </w:r>
          </w:p>
        </w:tc>
      </w:tr>
      <w:tr w:rsidR="003A1D7D" w:rsidRPr="00ED1924" w:rsidTr="000B3E1E">
        <w:trPr>
          <w:trHeight w:val="340"/>
        </w:trPr>
        <w:tc>
          <w:tcPr>
            <w:cnfStyle w:val="001000000000" w:firstRow="0" w:lastRow="0" w:firstColumn="1" w:lastColumn="0" w:oddVBand="0" w:evenVBand="0" w:oddHBand="0" w:evenHBand="0" w:firstRowFirstColumn="0" w:firstRowLastColumn="0" w:lastRowFirstColumn="0" w:lastRowLastColumn="0"/>
            <w:tcW w:w="1809" w:type="dxa"/>
          </w:tcPr>
          <w:p w:rsidR="003A1D7D" w:rsidRPr="00ED1924" w:rsidRDefault="00BC5849" w:rsidP="003A1D7D">
            <w:pPr>
              <w:pStyle w:val="Tablefirstcolumn"/>
              <w:jc w:val="left"/>
              <w:rPr>
                <w:lang w:val="tr-TR"/>
              </w:rPr>
            </w:pPr>
            <w:r w:rsidRPr="00ED1924">
              <w:rPr>
                <w:lang w:val="tr-TR"/>
              </w:rPr>
              <w:t>Proje başlığı</w:t>
            </w:r>
          </w:p>
        </w:tc>
        <w:tc>
          <w:tcPr>
            <w:tcW w:w="7478" w:type="dxa"/>
          </w:tcPr>
          <w:p w:rsidR="0042594D" w:rsidRPr="00ED1924" w:rsidRDefault="00BC5849" w:rsidP="0042594D">
            <w:pPr>
              <w:pStyle w:val="Tabletext"/>
              <w:jc w:val="left"/>
              <w:cnfStyle w:val="000000000000" w:firstRow="0" w:lastRow="0" w:firstColumn="0" w:lastColumn="0" w:oddVBand="0" w:evenVBand="0" w:oddHBand="0" w:evenHBand="0" w:firstRowFirstColumn="0" w:firstRowLastColumn="0" w:lastRowFirstColumn="0" w:lastRowLastColumn="0"/>
              <w:rPr>
                <w:color w:val="000000" w:themeColor="text1"/>
                <w:lang w:val="tr-TR"/>
              </w:rPr>
            </w:pPr>
            <w:r w:rsidRPr="00ED1924">
              <w:rPr>
                <w:color w:val="000000" w:themeColor="text1"/>
                <w:lang w:val="tr-TR"/>
              </w:rPr>
              <w:t>Mesleki Eğitim ve Öğretim Öğretmen ve Eğiticilerinin Sürekli Mesleki Gelişimleri (SMG) İçin Örnek Projeler</w:t>
            </w:r>
            <w:r w:rsidR="00642DE0" w:rsidRPr="00ED1924">
              <w:rPr>
                <w:color w:val="000000" w:themeColor="text1"/>
                <w:lang w:val="tr-TR"/>
              </w:rPr>
              <w:t xml:space="preserve">– </w:t>
            </w:r>
            <w:r w:rsidRPr="00ED1924">
              <w:rPr>
                <w:color w:val="000000" w:themeColor="text1"/>
                <w:lang w:val="tr-TR"/>
              </w:rPr>
              <w:t>Faz 2</w:t>
            </w:r>
          </w:p>
          <w:p w:rsidR="003A1D7D" w:rsidRPr="00ED1924" w:rsidRDefault="003A1D7D" w:rsidP="003A1D7D">
            <w:pPr>
              <w:pStyle w:val="Tabletext"/>
              <w:jc w:val="left"/>
              <w:cnfStyle w:val="000000000000" w:firstRow="0" w:lastRow="0" w:firstColumn="0" w:lastColumn="0" w:oddVBand="0" w:evenVBand="0" w:oddHBand="0" w:evenHBand="0" w:firstRowFirstColumn="0" w:firstRowLastColumn="0" w:lastRowFirstColumn="0" w:lastRowLastColumn="0"/>
              <w:rPr>
                <w:color w:val="000000" w:themeColor="text1"/>
                <w:lang w:val="tr-TR"/>
              </w:rPr>
            </w:pPr>
          </w:p>
        </w:tc>
      </w:tr>
      <w:tr w:rsidR="003A1D7D" w:rsidRPr="00ED1924" w:rsidTr="000B3E1E">
        <w:trPr>
          <w:trHeight w:val="340"/>
        </w:trPr>
        <w:tc>
          <w:tcPr>
            <w:cnfStyle w:val="001000000000" w:firstRow="0" w:lastRow="0" w:firstColumn="1" w:lastColumn="0" w:oddVBand="0" w:evenVBand="0" w:oddHBand="0" w:evenHBand="0" w:firstRowFirstColumn="0" w:firstRowLastColumn="0" w:lastRowFirstColumn="0" w:lastRowLastColumn="0"/>
            <w:tcW w:w="1809" w:type="dxa"/>
          </w:tcPr>
          <w:p w:rsidR="003A1D7D" w:rsidRPr="00ED1924" w:rsidRDefault="00BC5849" w:rsidP="006970BA">
            <w:pPr>
              <w:pStyle w:val="Tablefirstcolumn"/>
              <w:jc w:val="left"/>
              <w:rPr>
                <w:lang w:val="tr-TR"/>
              </w:rPr>
            </w:pPr>
            <w:r w:rsidRPr="00ED1924">
              <w:rPr>
                <w:lang w:val="tr-TR"/>
              </w:rPr>
              <w:t xml:space="preserve">Proje </w:t>
            </w:r>
            <w:r w:rsidR="006970BA">
              <w:rPr>
                <w:lang w:val="tr-TR"/>
              </w:rPr>
              <w:t>başvuru belgelerinin</w:t>
            </w:r>
            <w:r w:rsidRPr="00ED1924">
              <w:rPr>
                <w:lang w:val="tr-TR"/>
              </w:rPr>
              <w:t xml:space="preserve"> son teslim tarihi</w:t>
            </w:r>
          </w:p>
        </w:tc>
        <w:tc>
          <w:tcPr>
            <w:tcW w:w="7478" w:type="dxa"/>
          </w:tcPr>
          <w:p w:rsidR="003A1D7D" w:rsidRPr="00ED1924" w:rsidRDefault="006E0682" w:rsidP="003A1D7D">
            <w:pPr>
              <w:pStyle w:val="Tabletext"/>
              <w:jc w:val="left"/>
              <w:cnfStyle w:val="000000000000" w:firstRow="0" w:lastRow="0" w:firstColumn="0" w:lastColumn="0" w:oddVBand="0" w:evenVBand="0" w:oddHBand="0" w:evenHBand="0" w:firstRowFirstColumn="0" w:firstRowLastColumn="0" w:lastRowFirstColumn="0" w:lastRowLastColumn="0"/>
              <w:rPr>
                <w:b/>
                <w:color w:val="000000" w:themeColor="text1"/>
                <w:sz w:val="28"/>
                <w:szCs w:val="28"/>
                <w:lang w:val="tr-TR"/>
              </w:rPr>
            </w:pPr>
            <w:r w:rsidRPr="00ED1924">
              <w:rPr>
                <w:b/>
                <w:color w:val="FF0000"/>
                <w:sz w:val="28"/>
                <w:szCs w:val="28"/>
                <w:lang w:val="tr-TR"/>
              </w:rPr>
              <w:t>4 Kasım</w:t>
            </w:r>
            <w:r w:rsidR="00BC5849" w:rsidRPr="00ED1924">
              <w:rPr>
                <w:b/>
                <w:color w:val="FF0000"/>
                <w:sz w:val="28"/>
                <w:szCs w:val="28"/>
                <w:lang w:val="tr-TR"/>
              </w:rPr>
              <w:t xml:space="preserve"> 2016</w:t>
            </w:r>
          </w:p>
        </w:tc>
      </w:tr>
      <w:tr w:rsidR="000B3E1E" w:rsidRPr="00ED1924" w:rsidTr="000B3E1E">
        <w:trPr>
          <w:trHeight w:val="340"/>
        </w:trPr>
        <w:tc>
          <w:tcPr>
            <w:cnfStyle w:val="001000000000" w:firstRow="0" w:lastRow="0" w:firstColumn="1" w:lastColumn="0" w:oddVBand="0" w:evenVBand="0" w:oddHBand="0" w:evenHBand="0" w:firstRowFirstColumn="0" w:firstRowLastColumn="0" w:lastRowFirstColumn="0" w:lastRowLastColumn="0"/>
            <w:tcW w:w="1809" w:type="dxa"/>
          </w:tcPr>
          <w:p w:rsidR="000B3E1E" w:rsidRPr="000B3E1E" w:rsidRDefault="000B3E1E" w:rsidP="003A1D7D">
            <w:pPr>
              <w:pStyle w:val="Tablefirstcolumn"/>
              <w:jc w:val="left"/>
              <w:rPr>
                <w:b/>
                <w:lang w:val="tr-TR"/>
              </w:rPr>
            </w:pPr>
            <w:r w:rsidRPr="000B3E1E">
              <w:rPr>
                <w:b/>
                <w:lang w:val="tr-TR"/>
              </w:rPr>
              <w:t>Başvuru belgelerinin indirileceği adres</w:t>
            </w:r>
          </w:p>
        </w:tc>
        <w:tc>
          <w:tcPr>
            <w:tcW w:w="7478" w:type="dxa"/>
          </w:tcPr>
          <w:p w:rsidR="000B3E1E" w:rsidRDefault="00B16CA3" w:rsidP="000B3E1E">
            <w:pPr>
              <w:jc w:val="left"/>
              <w:cnfStyle w:val="000000000000" w:firstRow="0" w:lastRow="0" w:firstColumn="0" w:lastColumn="0" w:oddVBand="0" w:evenVBand="0" w:oddHBand="0" w:evenHBand="0" w:firstRowFirstColumn="0" w:firstRowLastColumn="0" w:lastRowFirstColumn="0" w:lastRowLastColumn="0"/>
            </w:pPr>
            <w:hyperlink r:id="rId13" w:anchor="!/wiki/W5d6783a44efb_4f07_b375_e897124cc465/page/Demonstration%20Projects" w:history="1">
              <w:r w:rsidR="000B3E1E" w:rsidRPr="00DD0D81">
                <w:rPr>
                  <w:rStyle w:val="Kpr"/>
                </w:rPr>
                <w:t>https://connections.etf.europa.eu/wikis/home?lang=en-gb#!/wiki/W5d6783a44efb_4f07_b375_e897124cc465/page/Demonstration%20Projects</w:t>
              </w:r>
            </w:hyperlink>
            <w:r w:rsidR="000B3E1E">
              <w:t xml:space="preserve"> </w:t>
            </w:r>
            <w:r w:rsidR="002948F3" w:rsidRPr="002948F3">
              <w:rPr>
                <w:color w:val="auto"/>
                <w:lang w:val="tr-TR"/>
              </w:rPr>
              <w:t>(</w:t>
            </w:r>
            <w:proofErr w:type="spellStart"/>
            <w:r w:rsidR="002948F3" w:rsidRPr="002948F3">
              <w:rPr>
                <w:color w:val="auto"/>
                <w:lang w:val="tr-TR"/>
              </w:rPr>
              <w:t>CTRL+tıklayarak</w:t>
            </w:r>
            <w:proofErr w:type="spellEnd"/>
            <w:r w:rsidR="002948F3" w:rsidRPr="002948F3">
              <w:rPr>
                <w:color w:val="auto"/>
                <w:lang w:val="tr-TR"/>
              </w:rPr>
              <w:t xml:space="preserve"> açabilirsiniz)</w:t>
            </w:r>
          </w:p>
          <w:p w:rsidR="000B3E1E" w:rsidRPr="00ED1924" w:rsidRDefault="000B3E1E" w:rsidP="006E0682">
            <w:pPr>
              <w:pStyle w:val="Tabletext"/>
              <w:jc w:val="left"/>
              <w:cnfStyle w:val="000000000000" w:firstRow="0" w:lastRow="0" w:firstColumn="0" w:lastColumn="0" w:oddVBand="0" w:evenVBand="0" w:oddHBand="0" w:evenHBand="0" w:firstRowFirstColumn="0" w:firstRowLastColumn="0" w:lastRowFirstColumn="0" w:lastRowLastColumn="0"/>
              <w:rPr>
                <w:color w:val="000000" w:themeColor="text1"/>
                <w:lang w:val="tr-TR"/>
              </w:rPr>
            </w:pPr>
          </w:p>
        </w:tc>
      </w:tr>
      <w:tr w:rsidR="000B3E1E" w:rsidRPr="00ED1924" w:rsidTr="000B3E1E">
        <w:trPr>
          <w:trHeight w:val="340"/>
        </w:trPr>
        <w:tc>
          <w:tcPr>
            <w:cnfStyle w:val="001000000000" w:firstRow="0" w:lastRow="0" w:firstColumn="1" w:lastColumn="0" w:oddVBand="0" w:evenVBand="0" w:oddHBand="0" w:evenHBand="0" w:firstRowFirstColumn="0" w:firstRowLastColumn="0" w:lastRowFirstColumn="0" w:lastRowLastColumn="0"/>
            <w:tcW w:w="1809" w:type="dxa"/>
          </w:tcPr>
          <w:p w:rsidR="000B3E1E" w:rsidRPr="000B3E1E" w:rsidRDefault="000B3E1E" w:rsidP="003A1D7D">
            <w:pPr>
              <w:pStyle w:val="Tablefirstcolumn"/>
              <w:jc w:val="left"/>
              <w:rPr>
                <w:b/>
                <w:lang w:val="tr-TR"/>
              </w:rPr>
            </w:pPr>
            <w:r w:rsidRPr="000B3E1E">
              <w:rPr>
                <w:b/>
                <w:lang w:val="tr-TR"/>
              </w:rPr>
              <w:t>Başvuru belgelerinin</w:t>
            </w:r>
            <w:r>
              <w:rPr>
                <w:b/>
                <w:lang w:val="tr-TR"/>
              </w:rPr>
              <w:t xml:space="preserve"> doldurulduktan sonra gönderileceği e-posta adresi</w:t>
            </w:r>
          </w:p>
        </w:tc>
        <w:tc>
          <w:tcPr>
            <w:tcW w:w="7478" w:type="dxa"/>
          </w:tcPr>
          <w:p w:rsidR="000B3E1E" w:rsidRDefault="00B16CA3" w:rsidP="000B3E1E">
            <w:pPr>
              <w:jc w:val="left"/>
              <w:cnfStyle w:val="000000000000" w:firstRow="0" w:lastRow="0" w:firstColumn="0" w:lastColumn="0" w:oddVBand="0" w:evenVBand="0" w:oddHBand="0" w:evenHBand="0" w:firstRowFirstColumn="0" w:firstRowLastColumn="0" w:lastRowFirstColumn="0" w:lastRowLastColumn="0"/>
            </w:pPr>
            <w:hyperlink r:id="rId14" w:history="1">
              <w:r w:rsidR="000B3E1E" w:rsidRPr="00DD0D81">
                <w:rPr>
                  <w:rStyle w:val="Kpr"/>
                </w:rPr>
                <w:t>CPDproposals@etf.europa.eu</w:t>
              </w:r>
            </w:hyperlink>
          </w:p>
        </w:tc>
      </w:tr>
    </w:tbl>
    <w:p w:rsidR="003A1D7D" w:rsidRPr="00ED1924" w:rsidRDefault="003A1D7D" w:rsidP="00CE4813">
      <w:pPr>
        <w:pStyle w:val="GvdeMetni"/>
        <w:rPr>
          <w:lang w:val="tr-TR"/>
        </w:rPr>
      </w:pPr>
    </w:p>
    <w:p w:rsidR="0036028B" w:rsidRPr="00ED1924" w:rsidRDefault="00BC5849" w:rsidP="004973F2">
      <w:pPr>
        <w:pStyle w:val="Balk2"/>
        <w:numPr>
          <w:ilvl w:val="1"/>
          <w:numId w:val="14"/>
        </w:numPr>
        <w:rPr>
          <w:lang w:val="tr-TR"/>
        </w:rPr>
      </w:pPr>
      <w:bookmarkStart w:id="2" w:name="_Toc463968667"/>
      <w:r w:rsidRPr="00ED1924">
        <w:rPr>
          <w:lang w:val="tr-TR"/>
        </w:rPr>
        <w:t xml:space="preserve">Özet </w:t>
      </w:r>
      <w:r w:rsidR="00CB28CE" w:rsidRPr="00ED1924">
        <w:rPr>
          <w:lang w:val="tr-TR"/>
        </w:rPr>
        <w:t>Bilgiler</w:t>
      </w:r>
      <w:bookmarkEnd w:id="2"/>
      <w:r w:rsidR="000E72A5" w:rsidRPr="00ED1924">
        <w:rPr>
          <w:lang w:val="tr-TR"/>
        </w:rPr>
        <w:t xml:space="preserve"> </w:t>
      </w:r>
    </w:p>
    <w:p w:rsidR="00BC5849" w:rsidRPr="00ED1924" w:rsidRDefault="00565850" w:rsidP="00D6692F">
      <w:pPr>
        <w:pStyle w:val="GvdeMetni"/>
        <w:rPr>
          <w:color w:val="auto"/>
          <w:sz w:val="22"/>
          <w:szCs w:val="22"/>
          <w:lang w:val="tr-TR"/>
        </w:rPr>
      </w:pPr>
      <w:r w:rsidRPr="00ED1924">
        <w:rPr>
          <w:color w:val="auto"/>
          <w:sz w:val="22"/>
          <w:szCs w:val="22"/>
          <w:lang w:val="tr-TR"/>
        </w:rPr>
        <w:t>Avrupa Eğitim Vakfı (ETF) Avrupa Birliği’nin merkezi İtalya Torino’da olan bir ajansıdır. Beşeri sermayenin geliştirilmesi ile ilgili AB’nin uzmanlık merkezi olarak ETF, AB’nin dış ilişkiler politikası çerçevesinde, 29 ortak ülkede mesleki eğitim ve öğretim alanındaki reformları ve iş piyasalarını desteklemektedir.</w:t>
      </w:r>
    </w:p>
    <w:p w:rsidR="00BA79B8" w:rsidRPr="00ED1924" w:rsidRDefault="00CB28CE" w:rsidP="00D6692F">
      <w:pPr>
        <w:pStyle w:val="GvdeMetni"/>
        <w:rPr>
          <w:color w:val="000000" w:themeColor="text1"/>
          <w:sz w:val="22"/>
          <w:szCs w:val="22"/>
          <w:lang w:val="tr-TR"/>
        </w:rPr>
      </w:pPr>
      <w:r w:rsidRPr="00ED1924">
        <w:rPr>
          <w:color w:val="auto"/>
          <w:sz w:val="22"/>
          <w:szCs w:val="22"/>
          <w:lang w:val="tr-TR"/>
        </w:rPr>
        <w:t xml:space="preserve">Bu proje teklif çağrısı, </w:t>
      </w:r>
      <w:r w:rsidR="006970BA">
        <w:rPr>
          <w:color w:val="auto"/>
          <w:sz w:val="22"/>
          <w:szCs w:val="22"/>
          <w:lang w:val="tr-TR"/>
        </w:rPr>
        <w:t>“</w:t>
      </w:r>
      <w:r w:rsidR="00565850" w:rsidRPr="00ED1924">
        <w:rPr>
          <w:color w:val="auto"/>
          <w:sz w:val="22"/>
          <w:szCs w:val="22"/>
          <w:lang w:val="tr-TR"/>
        </w:rPr>
        <w:t xml:space="preserve">Üç yıllık </w:t>
      </w:r>
      <w:r w:rsidRPr="00ED1924">
        <w:rPr>
          <w:color w:val="auto"/>
          <w:sz w:val="22"/>
          <w:szCs w:val="22"/>
          <w:lang w:val="tr-TR"/>
        </w:rPr>
        <w:t xml:space="preserve">eylem planı: </w:t>
      </w:r>
      <w:r w:rsidR="00565850" w:rsidRPr="00ED1924">
        <w:rPr>
          <w:color w:val="auto"/>
          <w:sz w:val="22"/>
          <w:szCs w:val="22"/>
          <w:lang w:val="tr-TR"/>
        </w:rPr>
        <w:t>SEET bölgesinde (</w:t>
      </w:r>
      <w:r w:rsidR="00F34DE6" w:rsidRPr="00ED1924">
        <w:rPr>
          <w:color w:val="000000" w:themeColor="text1"/>
          <w:sz w:val="22"/>
          <w:szCs w:val="22"/>
          <w:lang w:val="tr-TR"/>
        </w:rPr>
        <w:t>Arnavutluk, Bosna Hersek, Makedonya, Kosova, Karadağ, Sırbistan ve Türkiye)</w:t>
      </w:r>
      <w:r w:rsidRPr="00ED1924">
        <w:rPr>
          <w:color w:val="000000" w:themeColor="text1"/>
          <w:sz w:val="22"/>
          <w:szCs w:val="22"/>
          <w:lang w:val="tr-TR"/>
        </w:rPr>
        <w:t xml:space="preserve"> Mesleki Eğitim ve Öğretim Öğretmen ve Eğiticilerinin Sürekli Mesleki Gelişiminin SMG</w:t>
      </w:r>
      <w:r w:rsidR="006970BA">
        <w:rPr>
          <w:color w:val="000000" w:themeColor="text1"/>
          <w:sz w:val="22"/>
          <w:szCs w:val="22"/>
          <w:lang w:val="tr-TR"/>
        </w:rPr>
        <w:t>”</w:t>
      </w:r>
      <w:r w:rsidRPr="00ED1924">
        <w:rPr>
          <w:color w:val="000000" w:themeColor="text1"/>
          <w:sz w:val="22"/>
          <w:szCs w:val="22"/>
          <w:lang w:val="tr-TR"/>
        </w:rPr>
        <w:t xml:space="preserve"> bir parçasıdır. Sürekli mesleki gelişim kavramı Avrupa Komisyonu, ETF ve diğer uluslararası kuruluşlar tarafından tüm ülkelerde eğitim ve öğretim sistemlerinin başarısını arttırma konusunda önemli </w:t>
      </w:r>
      <w:r w:rsidR="006970BA">
        <w:rPr>
          <w:color w:val="000000" w:themeColor="text1"/>
          <w:sz w:val="22"/>
          <w:szCs w:val="22"/>
          <w:lang w:val="tr-TR"/>
        </w:rPr>
        <w:t xml:space="preserve">bir </w:t>
      </w:r>
      <w:r w:rsidRPr="00ED1924">
        <w:rPr>
          <w:color w:val="000000" w:themeColor="text1"/>
          <w:sz w:val="22"/>
          <w:szCs w:val="22"/>
          <w:lang w:val="tr-TR"/>
        </w:rPr>
        <w:t>strateji olarak belirlenmiştir.</w:t>
      </w:r>
      <w:r w:rsidR="001E55A9" w:rsidRPr="00ED1924">
        <w:rPr>
          <w:color w:val="000000" w:themeColor="text1"/>
          <w:sz w:val="22"/>
          <w:szCs w:val="22"/>
          <w:lang w:val="tr-TR"/>
        </w:rPr>
        <w:t xml:space="preserve"> </w:t>
      </w:r>
      <w:proofErr w:type="gramStart"/>
      <w:r w:rsidR="001E55A9" w:rsidRPr="00ED1924">
        <w:rPr>
          <w:color w:val="000000" w:themeColor="text1"/>
          <w:sz w:val="22"/>
          <w:szCs w:val="22"/>
          <w:lang w:val="tr-TR"/>
        </w:rPr>
        <w:t>Ülkeler eğer yeni müfredatı etkili bir şekilde uygulayacaksa ve verilen eğitim-öğretim hizmetinin öğrencilerin, eğitim alan kişilerin ve işverenlerin ihtiyaçlarına cevap verdiğinden emin olmak istiyorlarsa Sürekli Mesleki Gelişim gereklidir: Öğretmenlerden ve eğitim alan kişilerden her geçen gün artan bir şekilde yeni eğitimbilimlerinden yararlanmaları, yeni yetkinlikler öğretmeleri, çalışma arkadaşlarıyla ve işverenlerle daha yakın çalışmaları ve yeni teknolojileri mümkün olduğu kadar çok kullanmaları beklenmektedir</w:t>
      </w:r>
      <w:r w:rsidR="004C3E92" w:rsidRPr="00ED1924">
        <w:rPr>
          <w:color w:val="000000" w:themeColor="text1"/>
          <w:sz w:val="22"/>
          <w:szCs w:val="22"/>
          <w:lang w:val="tr-TR"/>
        </w:rPr>
        <w:t xml:space="preserve">. </w:t>
      </w:r>
      <w:proofErr w:type="spellStart"/>
      <w:proofErr w:type="gramEnd"/>
      <w:r w:rsidR="004C3E92" w:rsidRPr="00ED1924">
        <w:rPr>
          <w:color w:val="000000" w:themeColor="text1"/>
          <w:sz w:val="22"/>
          <w:szCs w:val="22"/>
          <w:lang w:val="tr-TR"/>
        </w:rPr>
        <w:t>SMG’nin</w:t>
      </w:r>
      <w:proofErr w:type="spellEnd"/>
      <w:r w:rsidR="004C3E92" w:rsidRPr="00ED1924">
        <w:rPr>
          <w:color w:val="000000" w:themeColor="text1"/>
          <w:sz w:val="22"/>
          <w:szCs w:val="22"/>
          <w:lang w:val="tr-TR"/>
        </w:rPr>
        <w:t xml:space="preserve"> en etkili biçimleri (örneğin </w:t>
      </w:r>
      <w:proofErr w:type="spellStart"/>
      <w:r w:rsidR="004C3E92" w:rsidRPr="00ED1924">
        <w:rPr>
          <w:color w:val="000000" w:themeColor="text1"/>
          <w:sz w:val="22"/>
          <w:szCs w:val="22"/>
          <w:lang w:val="tr-TR"/>
        </w:rPr>
        <w:t>mentörlük</w:t>
      </w:r>
      <w:proofErr w:type="spellEnd"/>
      <w:r w:rsidR="004C3E92" w:rsidRPr="00ED1924">
        <w:rPr>
          <w:color w:val="000000" w:themeColor="text1"/>
          <w:sz w:val="22"/>
          <w:szCs w:val="22"/>
          <w:lang w:val="tr-TR"/>
        </w:rPr>
        <w:t xml:space="preserve">/koçluk/danışmanlık, sonuç çıkarma, dijital öğrenme, gözlem ve geri bildirim) ile ilgili yol gösterici uluslararası araştırmalar bulunmaktadır. </w:t>
      </w:r>
    </w:p>
    <w:p w:rsidR="00565850" w:rsidRPr="00ED1924" w:rsidRDefault="00BA79B8" w:rsidP="00D6692F">
      <w:pPr>
        <w:pStyle w:val="GvdeMetni"/>
        <w:rPr>
          <w:color w:val="auto"/>
          <w:sz w:val="22"/>
          <w:szCs w:val="22"/>
          <w:lang w:val="tr-TR"/>
        </w:rPr>
      </w:pPr>
      <w:r w:rsidRPr="00ED1924">
        <w:rPr>
          <w:color w:val="000000" w:themeColor="text1"/>
          <w:sz w:val="22"/>
          <w:szCs w:val="22"/>
          <w:lang w:val="tr-TR"/>
        </w:rPr>
        <w:t xml:space="preserve">Avrupa Birliğine üye ülkeler ile </w:t>
      </w:r>
      <w:r w:rsidR="006642D1" w:rsidRPr="00ED1924">
        <w:rPr>
          <w:color w:val="000000" w:themeColor="text1"/>
          <w:sz w:val="22"/>
          <w:szCs w:val="22"/>
          <w:lang w:val="tr-TR"/>
        </w:rPr>
        <w:t xml:space="preserve">Avrupalı ortak ülkeler bağlamında mesleki gelişim Avrupa Komisyonu için yüksek derecede öneme haiz </w:t>
      </w:r>
      <w:r w:rsidR="00AC6B3C">
        <w:rPr>
          <w:color w:val="000000" w:themeColor="text1"/>
          <w:sz w:val="22"/>
          <w:szCs w:val="22"/>
          <w:lang w:val="tr-TR"/>
        </w:rPr>
        <w:t xml:space="preserve">bir </w:t>
      </w:r>
      <w:r w:rsidR="006642D1" w:rsidRPr="00ED1924">
        <w:rPr>
          <w:color w:val="000000" w:themeColor="text1"/>
          <w:sz w:val="22"/>
          <w:szCs w:val="22"/>
          <w:lang w:val="tr-TR"/>
        </w:rPr>
        <w:t>politika önceliğidir. Haziran 2015’te Riga’da ilan edilen 2015-2020</w:t>
      </w:r>
      <w:r w:rsidR="00523CAD" w:rsidRPr="00ED1924">
        <w:rPr>
          <w:color w:val="000000" w:themeColor="text1"/>
          <w:sz w:val="22"/>
          <w:szCs w:val="22"/>
          <w:lang w:val="tr-TR"/>
        </w:rPr>
        <w:t xml:space="preserve"> Orta Vadeli Göstergelerin biri Mesleki Eğitim ve Öğretim Öğretmen ve Eğiticilerinin Mesleki Gelişimidir. IPA II Programı kapsamında Avrupa Birliği, katılım öncesi </w:t>
      </w:r>
      <w:r w:rsidR="00523CAD" w:rsidRPr="00ED1924">
        <w:rPr>
          <w:color w:val="000000" w:themeColor="text1"/>
          <w:sz w:val="22"/>
          <w:szCs w:val="22"/>
          <w:lang w:val="tr-TR"/>
        </w:rPr>
        <w:lastRenderedPageBreak/>
        <w:t xml:space="preserve">durumda olan </w:t>
      </w:r>
      <w:r w:rsidR="00AC6B3C">
        <w:rPr>
          <w:color w:val="000000" w:themeColor="text1"/>
          <w:sz w:val="22"/>
          <w:szCs w:val="22"/>
          <w:lang w:val="tr-TR"/>
        </w:rPr>
        <w:t xml:space="preserve">ülkelerde </w:t>
      </w:r>
      <w:r w:rsidR="00523CAD" w:rsidRPr="00ED1924">
        <w:rPr>
          <w:color w:val="000000" w:themeColor="text1"/>
          <w:sz w:val="22"/>
          <w:szCs w:val="22"/>
          <w:lang w:val="tr-TR"/>
        </w:rPr>
        <w:t>ve aday ülkelerde mesleki gelişimin iyileştirilmesini desteklemeyi hedeflemektedir</w:t>
      </w:r>
    </w:p>
    <w:p w:rsidR="000266D5" w:rsidRPr="00ED1924" w:rsidRDefault="00426833" w:rsidP="007F65F7">
      <w:pPr>
        <w:pStyle w:val="Balk3"/>
        <w:rPr>
          <w:lang w:val="tr-TR"/>
        </w:rPr>
      </w:pPr>
      <w:bookmarkStart w:id="3" w:name="_Toc463968668"/>
      <w:r w:rsidRPr="00ED1924">
        <w:rPr>
          <w:lang w:val="tr-TR"/>
        </w:rPr>
        <w:t>1.1.1</w:t>
      </w:r>
      <w:r w:rsidR="000266D5" w:rsidRPr="00ED1924">
        <w:rPr>
          <w:lang w:val="tr-TR"/>
        </w:rPr>
        <w:tab/>
      </w:r>
      <w:r w:rsidR="001544E6" w:rsidRPr="00ED1924">
        <w:rPr>
          <w:lang w:val="tr-TR"/>
        </w:rPr>
        <w:t>SMG için arz ve talebin e</w:t>
      </w:r>
      <w:r w:rsidR="007C64C8" w:rsidRPr="00ED1924">
        <w:rPr>
          <w:lang w:val="tr-TR"/>
        </w:rPr>
        <w:t>şleştirilmesi</w:t>
      </w:r>
      <w:bookmarkEnd w:id="3"/>
    </w:p>
    <w:p w:rsidR="001544E6" w:rsidRPr="00ED1924" w:rsidRDefault="001544E6" w:rsidP="000266D5">
      <w:pPr>
        <w:pStyle w:val="GvdeMetni"/>
        <w:rPr>
          <w:iCs/>
          <w:color w:val="auto"/>
          <w:sz w:val="22"/>
          <w:szCs w:val="22"/>
          <w:lang w:val="tr-TR"/>
        </w:rPr>
      </w:pPr>
      <w:r w:rsidRPr="00ED1924">
        <w:rPr>
          <w:iCs/>
          <w:color w:val="auto"/>
          <w:sz w:val="22"/>
          <w:szCs w:val="22"/>
          <w:lang w:val="tr-TR"/>
        </w:rPr>
        <w:t>ETF 2015 yılında yedi ülkede mesleki eğitim ve öğretim öğretmen ve eğiticilerinin sürekli mesleki gelişimi ile ilgili arz ve talebin eşleştirilmesini koordine etmiştir.</w:t>
      </w:r>
      <w:r w:rsidR="007C64C8" w:rsidRPr="00ED1924">
        <w:rPr>
          <w:color w:val="000000" w:themeColor="text1"/>
          <w:sz w:val="22"/>
          <w:szCs w:val="22"/>
          <w:lang w:val="tr-TR"/>
        </w:rPr>
        <w:t xml:space="preserve"> Yapılan çalışma, boşlukları belirlemek ve arz ve talebin daha iyi eşleştirilmesi için politika belirleme süreçlerine </w:t>
      </w:r>
      <w:r w:rsidR="006970BA">
        <w:rPr>
          <w:color w:val="000000" w:themeColor="text1"/>
          <w:sz w:val="22"/>
          <w:szCs w:val="22"/>
          <w:lang w:val="tr-TR"/>
        </w:rPr>
        <w:t>ivme kazandırmak</w:t>
      </w:r>
      <w:r w:rsidR="007C64C8" w:rsidRPr="00ED1924">
        <w:rPr>
          <w:color w:val="000000" w:themeColor="text1"/>
          <w:sz w:val="22"/>
          <w:szCs w:val="22"/>
          <w:lang w:val="tr-TR"/>
        </w:rPr>
        <w:t xml:space="preserve"> amacıyla masa başı araştırma da dahil olmak üzere paydaşlarla mülakatlar ve öğretmen ve eğiticilerin katıldığı bir araştırmayı içermektedir. Bu eşleştirme raporları ETF’in SMG </w:t>
      </w:r>
      <w:hyperlink r:id="rId15" w:history="1">
        <w:r w:rsidR="007C64C8" w:rsidRPr="00ED1924">
          <w:rPr>
            <w:rStyle w:val="Kpr"/>
            <w:sz w:val="22"/>
            <w:szCs w:val="22"/>
            <w:lang w:val="tr-TR"/>
          </w:rPr>
          <w:t>Virtual Platformunda (Sanal Platform)</w:t>
        </w:r>
      </w:hyperlink>
      <w:r w:rsidR="007C64C8" w:rsidRPr="00ED1924">
        <w:rPr>
          <w:color w:val="000000" w:themeColor="text1"/>
          <w:sz w:val="22"/>
          <w:szCs w:val="22"/>
          <w:lang w:val="tr-TR"/>
        </w:rPr>
        <w:t xml:space="preserve"> </w:t>
      </w:r>
      <w:r w:rsidR="002948F3">
        <w:rPr>
          <w:color w:val="auto"/>
          <w:sz w:val="22"/>
          <w:szCs w:val="22"/>
          <w:lang w:val="tr-TR"/>
        </w:rPr>
        <w:t>(</w:t>
      </w:r>
      <w:proofErr w:type="spellStart"/>
      <w:r w:rsidR="002948F3">
        <w:rPr>
          <w:color w:val="auto"/>
          <w:sz w:val="22"/>
          <w:szCs w:val="22"/>
          <w:lang w:val="tr-TR"/>
        </w:rPr>
        <w:t>CTRL+tıklayarak</w:t>
      </w:r>
      <w:proofErr w:type="spellEnd"/>
      <w:r w:rsidR="002948F3">
        <w:rPr>
          <w:color w:val="auto"/>
          <w:sz w:val="22"/>
          <w:szCs w:val="22"/>
          <w:lang w:val="tr-TR"/>
        </w:rPr>
        <w:t xml:space="preserve"> açabilirsiniz) </w:t>
      </w:r>
      <w:r w:rsidR="007C64C8" w:rsidRPr="00ED1924">
        <w:rPr>
          <w:color w:val="000000" w:themeColor="text1"/>
          <w:sz w:val="22"/>
          <w:szCs w:val="22"/>
          <w:lang w:val="tr-TR"/>
        </w:rPr>
        <w:t>bulunabilir.</w:t>
      </w:r>
    </w:p>
    <w:p w:rsidR="000266D5" w:rsidRPr="00ED1924" w:rsidRDefault="00426833" w:rsidP="007F65F7">
      <w:pPr>
        <w:pStyle w:val="Balk3"/>
        <w:rPr>
          <w:lang w:val="tr-TR"/>
        </w:rPr>
      </w:pPr>
      <w:bookmarkStart w:id="4" w:name="_Toc463968669"/>
      <w:r w:rsidRPr="00ED1924">
        <w:rPr>
          <w:lang w:val="tr-TR"/>
        </w:rPr>
        <w:t>1.1.2</w:t>
      </w:r>
      <w:r w:rsidR="000266D5" w:rsidRPr="00ED1924">
        <w:rPr>
          <w:lang w:val="tr-TR"/>
        </w:rPr>
        <w:tab/>
      </w:r>
      <w:r w:rsidR="007A2B24" w:rsidRPr="00ED1924">
        <w:rPr>
          <w:lang w:val="tr-TR"/>
        </w:rPr>
        <w:t>Bölgesel ve ulusal politika ağı kurma</w:t>
      </w:r>
      <w:bookmarkEnd w:id="4"/>
    </w:p>
    <w:p w:rsidR="007A2B24" w:rsidRPr="00ED1924" w:rsidRDefault="00ED1924" w:rsidP="000266D5">
      <w:pPr>
        <w:pStyle w:val="GvdeMetni"/>
        <w:rPr>
          <w:iCs/>
          <w:color w:val="auto"/>
          <w:sz w:val="22"/>
          <w:szCs w:val="22"/>
          <w:lang w:val="tr-TR"/>
        </w:rPr>
      </w:pPr>
      <w:r>
        <w:rPr>
          <w:color w:val="000000" w:themeColor="text1"/>
          <w:sz w:val="22"/>
          <w:szCs w:val="22"/>
          <w:lang w:val="tr-TR"/>
        </w:rPr>
        <w:t>ETF</w:t>
      </w:r>
      <w:r w:rsidR="007A2B24" w:rsidRPr="00ED1924">
        <w:rPr>
          <w:color w:val="000000" w:themeColor="text1"/>
          <w:sz w:val="22"/>
          <w:szCs w:val="22"/>
          <w:lang w:val="tr-TR"/>
        </w:rPr>
        <w:t>’in amacı öğretmen ve eğiticilerin sürekli mesleki gelişimleri ile ilgili olarak uygulanan politikalardan istifade etme ve politika geliştirmeyi desteklemektir. 12-15 Mart 2015’te Belgrad’da yapılan bir</w:t>
      </w:r>
      <w:r w:rsidR="00F0082F" w:rsidRPr="00ED1924">
        <w:rPr>
          <w:color w:val="000000" w:themeColor="text1"/>
          <w:sz w:val="22"/>
          <w:szCs w:val="22"/>
          <w:lang w:val="tr-TR"/>
        </w:rPr>
        <w:t xml:space="preserve"> çalışma,</w:t>
      </w:r>
      <w:r w:rsidR="007A2B24" w:rsidRPr="00ED1924">
        <w:rPr>
          <w:color w:val="000000" w:themeColor="text1"/>
          <w:sz w:val="22"/>
          <w:szCs w:val="22"/>
          <w:lang w:val="tr-TR"/>
        </w:rPr>
        <w:t xml:space="preserve"> politik</w:t>
      </w:r>
      <w:r w:rsidR="00F0082F" w:rsidRPr="00ED1924">
        <w:rPr>
          <w:color w:val="000000" w:themeColor="text1"/>
          <w:sz w:val="22"/>
          <w:szCs w:val="22"/>
          <w:lang w:val="tr-TR"/>
        </w:rPr>
        <w:t>a ve uygulamanın geliştirilmesi, önceliklerin belirlenmesi ve daha kapsamlı bilgi birikimi ve uygulama için fırsatların keşfedilmesi konuları hakkında bilgi paylaşımını desteklemiştir. 2015 yılı sonbahar aylarında eşleştirme çalışmalarından elde edilen bulguların gözden geçirilmesi ve bu bulguların politika geliştirme ve örnek projelere uygunluğunun belirlenmesi amacıyla tüm katılımcı ülkelerde ulusal düzeyde çalıştaylar düzenlenmiştir.</w:t>
      </w:r>
      <w:r w:rsidR="00015C47" w:rsidRPr="00ED1924">
        <w:rPr>
          <w:color w:val="000000" w:themeColor="text1"/>
          <w:sz w:val="22"/>
          <w:szCs w:val="22"/>
          <w:lang w:val="tr-TR"/>
        </w:rPr>
        <w:t xml:space="preserve"> Bu çalıştaylarla ilgili ayrıntılı bilgilere ETF’in </w:t>
      </w:r>
      <w:hyperlink r:id="rId16" w:history="1">
        <w:r w:rsidR="00015C47" w:rsidRPr="00ED1924">
          <w:rPr>
            <w:rStyle w:val="Kpr"/>
            <w:sz w:val="22"/>
            <w:szCs w:val="22"/>
            <w:lang w:val="tr-TR"/>
          </w:rPr>
          <w:t>Sanal Platformu</w:t>
        </w:r>
      </w:hyperlink>
      <w:r w:rsidR="00015C47" w:rsidRPr="00ED1924">
        <w:rPr>
          <w:color w:val="000000" w:themeColor="text1"/>
          <w:sz w:val="22"/>
          <w:szCs w:val="22"/>
          <w:lang w:val="tr-TR"/>
        </w:rPr>
        <w:t>ndan ulaşılabilir.</w:t>
      </w:r>
    </w:p>
    <w:p w:rsidR="000266D5" w:rsidRPr="00ED1924" w:rsidRDefault="00426833" w:rsidP="007F65F7">
      <w:pPr>
        <w:pStyle w:val="Balk3"/>
        <w:rPr>
          <w:lang w:val="tr-TR"/>
        </w:rPr>
      </w:pPr>
      <w:bookmarkStart w:id="5" w:name="_Toc463968670"/>
      <w:r w:rsidRPr="00ED1924">
        <w:rPr>
          <w:lang w:val="tr-TR"/>
        </w:rPr>
        <w:t>1.1.3</w:t>
      </w:r>
      <w:r w:rsidR="000266D5" w:rsidRPr="00ED1924">
        <w:rPr>
          <w:lang w:val="tr-TR"/>
        </w:rPr>
        <w:tab/>
      </w:r>
      <w:r w:rsidR="009010AB" w:rsidRPr="00ED1924">
        <w:rPr>
          <w:lang w:val="tr-TR"/>
        </w:rPr>
        <w:t>Örnek projeler</w:t>
      </w:r>
      <w:bookmarkEnd w:id="5"/>
    </w:p>
    <w:p w:rsidR="009010AB" w:rsidRPr="00ED1924" w:rsidRDefault="009010AB" w:rsidP="009010AB">
      <w:pPr>
        <w:pStyle w:val="GvdeMetni"/>
        <w:rPr>
          <w:iCs/>
          <w:color w:val="auto"/>
          <w:sz w:val="22"/>
          <w:szCs w:val="22"/>
          <w:lang w:val="tr-TR"/>
        </w:rPr>
      </w:pPr>
      <w:r w:rsidRPr="00ED1924">
        <w:rPr>
          <w:color w:val="000000" w:themeColor="text1"/>
          <w:sz w:val="22"/>
          <w:szCs w:val="22"/>
          <w:lang w:val="tr-TR"/>
        </w:rPr>
        <w:t xml:space="preserve">ETF, 2015-2016’da SEET bölgesinde hibe ve uzmanlık desteği ile desteklediği yedi örnek proje belirlemiştir. Bu projelerle ilgili modüller, materyaller ve devam eden raporlama süreci ile ilgili ayrıntılı bilgilere ETF’in </w:t>
      </w:r>
      <w:hyperlink r:id="rId17" w:history="1">
        <w:r w:rsidRPr="00ED1924">
          <w:rPr>
            <w:rStyle w:val="Kpr"/>
            <w:sz w:val="22"/>
            <w:szCs w:val="22"/>
            <w:lang w:val="tr-TR"/>
          </w:rPr>
          <w:t>Sanal Platformu</w:t>
        </w:r>
      </w:hyperlink>
      <w:r w:rsidRPr="00ED1924">
        <w:rPr>
          <w:color w:val="000000" w:themeColor="text1"/>
          <w:sz w:val="22"/>
          <w:szCs w:val="22"/>
          <w:lang w:val="tr-TR"/>
        </w:rPr>
        <w:t>ndan ulaşılabilir.</w:t>
      </w:r>
    </w:p>
    <w:p w:rsidR="00E14CF0" w:rsidRPr="00ED1924" w:rsidRDefault="009010AB" w:rsidP="00A825E3">
      <w:pPr>
        <w:pStyle w:val="GvdeMetni"/>
        <w:rPr>
          <w:color w:val="auto"/>
          <w:sz w:val="22"/>
          <w:szCs w:val="22"/>
          <w:lang w:val="tr-TR"/>
        </w:rPr>
      </w:pPr>
      <w:r w:rsidRPr="00ED1924">
        <w:rPr>
          <w:color w:val="auto"/>
          <w:sz w:val="22"/>
          <w:szCs w:val="22"/>
          <w:lang w:val="tr-TR"/>
        </w:rPr>
        <w:t>Bu örnek projeler SMG politikalarının ulusal ve bölgesel düzeylerde uygulanmasına ivme kazandıracak ve uygun olan yerlerde bu projelerin tekrarlanmasını veya yaygınlaşmasını teşvik edecektir. Bu örnek projelerde yapılan çalışmalar meslek</w:t>
      </w:r>
      <w:r w:rsidR="00C4643F" w:rsidRPr="00ED1924">
        <w:rPr>
          <w:color w:val="auto"/>
          <w:sz w:val="22"/>
          <w:szCs w:val="22"/>
          <w:lang w:val="tr-TR"/>
        </w:rPr>
        <w:t>i</w:t>
      </w:r>
      <w:r w:rsidRPr="00ED1924">
        <w:rPr>
          <w:color w:val="auto"/>
          <w:sz w:val="22"/>
          <w:szCs w:val="22"/>
          <w:lang w:val="tr-TR"/>
        </w:rPr>
        <w:t xml:space="preserve"> </w:t>
      </w:r>
      <w:r w:rsidR="00C4643F" w:rsidRPr="00ED1924">
        <w:rPr>
          <w:color w:val="auto"/>
          <w:sz w:val="22"/>
          <w:szCs w:val="22"/>
          <w:lang w:val="tr-TR"/>
        </w:rPr>
        <w:t>topluluklar</w:t>
      </w:r>
      <w:r w:rsidRPr="00ED1924">
        <w:rPr>
          <w:color w:val="auto"/>
          <w:sz w:val="22"/>
          <w:szCs w:val="22"/>
          <w:lang w:val="tr-TR"/>
        </w:rPr>
        <w:t xml:space="preserve"> tarafından yaygınlaştırılacak ve her bir proje değerlendirilecektir.</w:t>
      </w:r>
    </w:p>
    <w:p w:rsidR="00563147" w:rsidRPr="00ED1924" w:rsidRDefault="002415B8" w:rsidP="004973F2">
      <w:pPr>
        <w:pStyle w:val="Balk2"/>
        <w:numPr>
          <w:ilvl w:val="1"/>
          <w:numId w:val="14"/>
        </w:numPr>
        <w:rPr>
          <w:lang w:val="tr-TR"/>
        </w:rPr>
      </w:pPr>
      <w:bookmarkStart w:id="6" w:name="_Toc463968671"/>
      <w:r w:rsidRPr="00ED1924">
        <w:rPr>
          <w:lang w:val="tr-TR"/>
        </w:rPr>
        <w:t>Amaç</w:t>
      </w:r>
      <w:r w:rsidR="007A2EE5" w:rsidRPr="00ED1924">
        <w:rPr>
          <w:lang w:val="tr-TR"/>
        </w:rPr>
        <w:t>lar</w:t>
      </w:r>
      <w:r w:rsidRPr="00ED1924">
        <w:rPr>
          <w:lang w:val="tr-TR"/>
        </w:rPr>
        <w:t xml:space="preserve"> ve beklenen </w:t>
      </w:r>
      <w:r w:rsidR="007A2EE5" w:rsidRPr="00ED1924">
        <w:rPr>
          <w:lang w:val="tr-TR"/>
        </w:rPr>
        <w:t>çıktılar</w:t>
      </w:r>
      <w:bookmarkEnd w:id="6"/>
      <w:r w:rsidR="00563147" w:rsidRPr="00ED1924">
        <w:rPr>
          <w:lang w:val="tr-TR"/>
        </w:rPr>
        <w:t xml:space="preserve"> </w:t>
      </w:r>
    </w:p>
    <w:p w:rsidR="001164A5" w:rsidRPr="00ED1924" w:rsidRDefault="001164A5" w:rsidP="001164A5">
      <w:pPr>
        <w:pStyle w:val="Balk3"/>
        <w:rPr>
          <w:lang w:val="tr-TR"/>
        </w:rPr>
      </w:pPr>
      <w:bookmarkStart w:id="7" w:name="_Toc463968672"/>
      <w:r w:rsidRPr="00ED1924">
        <w:rPr>
          <w:lang w:val="tr-TR"/>
        </w:rPr>
        <w:t>1.2.</w:t>
      </w:r>
      <w:proofErr w:type="gramStart"/>
      <w:r w:rsidRPr="00ED1924">
        <w:rPr>
          <w:lang w:val="tr-TR"/>
        </w:rPr>
        <w:t xml:space="preserve">1  </w:t>
      </w:r>
      <w:r w:rsidR="002415B8" w:rsidRPr="00ED1924">
        <w:rPr>
          <w:lang w:val="tr-TR"/>
        </w:rPr>
        <w:t>Amaçlar</w:t>
      </w:r>
      <w:bookmarkEnd w:id="7"/>
      <w:proofErr w:type="gramEnd"/>
    </w:p>
    <w:p w:rsidR="000825D8" w:rsidRPr="00ED1924" w:rsidRDefault="000825D8" w:rsidP="00563147">
      <w:pPr>
        <w:pStyle w:val="GvdeMetni"/>
        <w:rPr>
          <w:color w:val="auto"/>
          <w:sz w:val="22"/>
          <w:szCs w:val="22"/>
          <w:lang w:val="tr-TR"/>
        </w:rPr>
      </w:pPr>
      <w:r w:rsidRPr="00ED1924">
        <w:rPr>
          <w:color w:val="auto"/>
          <w:sz w:val="22"/>
          <w:szCs w:val="22"/>
          <w:lang w:val="tr-TR"/>
        </w:rPr>
        <w:t>ETF mevcut projelerin yanı sıra aşağıda verilen ve her bir proje tarafından yerine getirilmesi gereken amaçlara katkıda bulunacak 7 adet örnek proje belirlemeyi planlamaktadır:</w:t>
      </w:r>
    </w:p>
    <w:p w:rsidR="00A43619" w:rsidRPr="00ED1924" w:rsidRDefault="00A43619" w:rsidP="00A43619">
      <w:pPr>
        <w:numPr>
          <w:ilvl w:val="0"/>
          <w:numId w:val="26"/>
        </w:numPr>
        <w:spacing w:line="276" w:lineRule="auto"/>
        <w:rPr>
          <w:sz w:val="22"/>
          <w:szCs w:val="22"/>
          <w:lang w:val="tr-TR"/>
        </w:rPr>
      </w:pPr>
      <w:r w:rsidRPr="00ED1924">
        <w:rPr>
          <w:sz w:val="22"/>
          <w:szCs w:val="22"/>
          <w:lang w:val="tr-TR"/>
        </w:rPr>
        <w:t>Mesleki Eğitim ve Öğretim (MEÖ) öğretmen ve eğiticilerinin Sürekli Mesleki Gelişimleri (SMG) ile ilgili ulusal politikaların uygulanmasını desteklemek ve bu politikalara ivme kazandırmak,</w:t>
      </w:r>
    </w:p>
    <w:p w:rsidR="00A43619" w:rsidRPr="00ED1924" w:rsidRDefault="00A43619" w:rsidP="00A43619">
      <w:pPr>
        <w:numPr>
          <w:ilvl w:val="0"/>
          <w:numId w:val="26"/>
        </w:numPr>
        <w:spacing w:line="276" w:lineRule="auto"/>
        <w:rPr>
          <w:sz w:val="22"/>
          <w:szCs w:val="22"/>
          <w:lang w:val="tr-TR"/>
        </w:rPr>
      </w:pPr>
      <w:r w:rsidRPr="00ED1924">
        <w:rPr>
          <w:sz w:val="22"/>
          <w:szCs w:val="22"/>
          <w:lang w:val="tr-TR"/>
        </w:rPr>
        <w:t>Kurumların ve bireylerin, Mesleki Eğitim ve Öğretim (MEÖ) öğretmen ve eğiticilerine yüksek kaliteli Sürekli Mesleki Gelişim imkânları sunma kapasitelerini geliştirmek,</w:t>
      </w:r>
    </w:p>
    <w:p w:rsidR="00A43619" w:rsidRPr="00ED1924" w:rsidRDefault="00A43619" w:rsidP="00A43619">
      <w:pPr>
        <w:numPr>
          <w:ilvl w:val="0"/>
          <w:numId w:val="26"/>
        </w:numPr>
        <w:spacing w:line="276" w:lineRule="auto"/>
        <w:rPr>
          <w:sz w:val="22"/>
          <w:szCs w:val="22"/>
          <w:lang w:val="tr-TR"/>
        </w:rPr>
      </w:pPr>
      <w:r w:rsidRPr="00ED1924">
        <w:rPr>
          <w:sz w:val="22"/>
          <w:szCs w:val="22"/>
          <w:lang w:val="tr-TR"/>
        </w:rPr>
        <w:t>Sürekli Mesleki Gelişimi destekleyen uygulayıcı/pratisyen ağları oluşturmak,</w:t>
      </w:r>
    </w:p>
    <w:p w:rsidR="00A43619" w:rsidRPr="00ED1924" w:rsidRDefault="00A43619" w:rsidP="00A43619">
      <w:pPr>
        <w:numPr>
          <w:ilvl w:val="0"/>
          <w:numId w:val="26"/>
        </w:numPr>
        <w:spacing w:line="276" w:lineRule="auto"/>
        <w:rPr>
          <w:sz w:val="22"/>
          <w:szCs w:val="22"/>
          <w:lang w:val="tr-TR"/>
        </w:rPr>
      </w:pPr>
      <w:r w:rsidRPr="00ED1924">
        <w:rPr>
          <w:sz w:val="22"/>
          <w:szCs w:val="22"/>
          <w:lang w:val="tr-TR"/>
        </w:rPr>
        <w:t>Sürekli Mesleki Gelişime katkı sağlayan kurumlar/kuruluşlar arasında ortaklık kurmak,</w:t>
      </w:r>
    </w:p>
    <w:p w:rsidR="00A825E3" w:rsidRPr="00ED1924" w:rsidRDefault="00A43619" w:rsidP="00A43619">
      <w:pPr>
        <w:numPr>
          <w:ilvl w:val="0"/>
          <w:numId w:val="26"/>
        </w:numPr>
        <w:spacing w:line="276" w:lineRule="auto"/>
        <w:rPr>
          <w:sz w:val="22"/>
          <w:szCs w:val="22"/>
          <w:lang w:val="tr-TR"/>
        </w:rPr>
      </w:pPr>
      <w:r w:rsidRPr="00ED1924">
        <w:rPr>
          <w:sz w:val="22"/>
          <w:szCs w:val="22"/>
          <w:lang w:val="tr-TR"/>
        </w:rPr>
        <w:lastRenderedPageBreak/>
        <w:t>Sürekli Mesleki Gelişim alanındaki başarılı girişimlerin aynılarının tekrarlanmasını veya bunl</w:t>
      </w:r>
      <w:r w:rsidR="00AC6B3C">
        <w:rPr>
          <w:sz w:val="22"/>
          <w:szCs w:val="22"/>
          <w:lang w:val="tr-TR"/>
        </w:rPr>
        <w:t>arın çoğaltılmasını desteklemek,</w:t>
      </w:r>
    </w:p>
    <w:p w:rsidR="00A878CB" w:rsidRPr="00ED1924" w:rsidRDefault="00A878CB" w:rsidP="00AC6B3C">
      <w:pPr>
        <w:spacing w:line="276" w:lineRule="auto"/>
        <w:ind w:left="360"/>
        <w:rPr>
          <w:sz w:val="22"/>
          <w:szCs w:val="22"/>
          <w:lang w:val="tr-TR"/>
        </w:rPr>
      </w:pPr>
      <w:r w:rsidRPr="00ED1924">
        <w:rPr>
          <w:sz w:val="22"/>
          <w:szCs w:val="22"/>
          <w:lang w:val="tr-TR"/>
        </w:rPr>
        <w:t>Avrupa Eğitim Vakfı, yukarıda bahsedilen hedeflere ulaşabilmek için çok çeşitli projelerin yapılabileceğini kabul etmektedir. Bunlardan bazılarına aşağıdakiler örnek verilebilir:</w:t>
      </w:r>
    </w:p>
    <w:p w:rsidR="00A878CB" w:rsidRPr="00ED1924" w:rsidRDefault="00A878CB" w:rsidP="00A878CB">
      <w:pPr>
        <w:numPr>
          <w:ilvl w:val="0"/>
          <w:numId w:val="27"/>
        </w:numPr>
        <w:spacing w:line="276" w:lineRule="auto"/>
        <w:rPr>
          <w:sz w:val="22"/>
          <w:szCs w:val="22"/>
          <w:lang w:val="tr-TR"/>
        </w:rPr>
      </w:pPr>
      <w:r w:rsidRPr="00ED1924">
        <w:rPr>
          <w:sz w:val="22"/>
          <w:szCs w:val="22"/>
          <w:lang w:val="tr-TR"/>
        </w:rPr>
        <w:t xml:space="preserve">Mesleki Eğitim ve Öğretim (MEÖ) öğretmenlerinin gözlemlenmesi ve gelişimleri için öğretmenlerin ve </w:t>
      </w:r>
      <w:proofErr w:type="spellStart"/>
      <w:r w:rsidRPr="00ED1924">
        <w:rPr>
          <w:sz w:val="22"/>
          <w:szCs w:val="22"/>
          <w:lang w:val="tr-TR"/>
        </w:rPr>
        <w:t>mentörlerin</w:t>
      </w:r>
      <w:proofErr w:type="spellEnd"/>
      <w:r w:rsidRPr="00ED1924">
        <w:rPr>
          <w:sz w:val="22"/>
          <w:szCs w:val="22"/>
          <w:lang w:val="tr-TR"/>
        </w:rPr>
        <w:t xml:space="preserve"> (danışman) yetiştirilmesi,</w:t>
      </w:r>
    </w:p>
    <w:p w:rsidR="00A878CB" w:rsidRPr="00ED1924" w:rsidRDefault="00A878CB" w:rsidP="00A878CB">
      <w:pPr>
        <w:numPr>
          <w:ilvl w:val="0"/>
          <w:numId w:val="27"/>
        </w:numPr>
        <w:spacing w:line="276" w:lineRule="auto"/>
        <w:rPr>
          <w:sz w:val="22"/>
          <w:szCs w:val="22"/>
          <w:lang w:val="tr-TR"/>
        </w:rPr>
      </w:pPr>
      <w:r w:rsidRPr="00ED1924">
        <w:rPr>
          <w:sz w:val="22"/>
          <w:szCs w:val="22"/>
          <w:lang w:val="tr-TR"/>
        </w:rPr>
        <w:t xml:space="preserve">Mesleki Eğitim ve Öğretim (MEÖ) öğretmenlerinin desteklenmesi için </w:t>
      </w:r>
      <w:proofErr w:type="spellStart"/>
      <w:r w:rsidRPr="00ED1924">
        <w:rPr>
          <w:sz w:val="22"/>
          <w:szCs w:val="22"/>
          <w:lang w:val="tr-TR"/>
        </w:rPr>
        <w:t>mentörlerin</w:t>
      </w:r>
      <w:proofErr w:type="spellEnd"/>
      <w:r w:rsidRPr="00ED1924">
        <w:rPr>
          <w:sz w:val="22"/>
          <w:szCs w:val="22"/>
          <w:lang w:val="tr-TR"/>
        </w:rPr>
        <w:t xml:space="preserve"> veya e-</w:t>
      </w:r>
      <w:proofErr w:type="spellStart"/>
      <w:r w:rsidRPr="00ED1924">
        <w:rPr>
          <w:sz w:val="22"/>
          <w:szCs w:val="22"/>
          <w:lang w:val="tr-TR"/>
        </w:rPr>
        <w:t>mentörlerin</w:t>
      </w:r>
      <w:proofErr w:type="spellEnd"/>
      <w:r w:rsidRPr="00ED1924">
        <w:rPr>
          <w:sz w:val="22"/>
          <w:szCs w:val="22"/>
          <w:lang w:val="tr-TR"/>
        </w:rPr>
        <w:t xml:space="preserve"> yetiştirilmesi,</w:t>
      </w:r>
    </w:p>
    <w:p w:rsidR="00A878CB" w:rsidRPr="00ED1924" w:rsidRDefault="00A878CB" w:rsidP="00A878CB">
      <w:pPr>
        <w:numPr>
          <w:ilvl w:val="0"/>
          <w:numId w:val="27"/>
        </w:numPr>
        <w:spacing w:line="276" w:lineRule="auto"/>
        <w:rPr>
          <w:sz w:val="22"/>
          <w:szCs w:val="22"/>
          <w:lang w:val="tr-TR"/>
        </w:rPr>
      </w:pPr>
      <w:r w:rsidRPr="00ED1924">
        <w:rPr>
          <w:sz w:val="22"/>
          <w:szCs w:val="22"/>
          <w:lang w:val="tr-TR"/>
        </w:rPr>
        <w:t>Belirli meslek alanlarında veya sektörlerde (yiyecek içecek hizmetleri, sıhhi tesisat vb.</w:t>
      </w:r>
      <w:r w:rsidR="00AC6B3C">
        <w:rPr>
          <w:sz w:val="22"/>
          <w:szCs w:val="22"/>
          <w:lang w:val="tr-TR"/>
        </w:rPr>
        <w:t xml:space="preserve"> gibi</w:t>
      </w:r>
      <w:r w:rsidRPr="00ED1924">
        <w:rPr>
          <w:sz w:val="22"/>
          <w:szCs w:val="22"/>
          <w:lang w:val="tr-TR"/>
        </w:rPr>
        <w:t>) uzmanlaşma üzerine eğitime odaklanan mesleki gelişim,</w:t>
      </w:r>
    </w:p>
    <w:p w:rsidR="00A878CB" w:rsidRPr="00ED1924" w:rsidRDefault="00A878CB" w:rsidP="00A878CB">
      <w:pPr>
        <w:numPr>
          <w:ilvl w:val="0"/>
          <w:numId w:val="27"/>
        </w:numPr>
        <w:spacing w:line="276" w:lineRule="auto"/>
        <w:rPr>
          <w:sz w:val="22"/>
          <w:szCs w:val="22"/>
          <w:lang w:val="tr-TR"/>
        </w:rPr>
      </w:pPr>
      <w:r w:rsidRPr="00ED1924">
        <w:rPr>
          <w:sz w:val="22"/>
          <w:szCs w:val="22"/>
          <w:lang w:val="tr-TR"/>
        </w:rPr>
        <w:t>Sürekli Mesleki Gelişim için modül tasarımı, örneğin, öğretmen ve eğiticilerin meslek standartlarının uygulanması desteklemek amacıyla,</w:t>
      </w:r>
    </w:p>
    <w:p w:rsidR="00A878CB" w:rsidRPr="00ED1924" w:rsidRDefault="00A878CB" w:rsidP="00A878CB">
      <w:pPr>
        <w:numPr>
          <w:ilvl w:val="0"/>
          <w:numId w:val="27"/>
        </w:numPr>
        <w:spacing w:line="276" w:lineRule="auto"/>
        <w:rPr>
          <w:sz w:val="22"/>
          <w:szCs w:val="22"/>
          <w:lang w:val="tr-TR"/>
        </w:rPr>
      </w:pPr>
      <w:r w:rsidRPr="00ED1924">
        <w:rPr>
          <w:sz w:val="22"/>
          <w:szCs w:val="22"/>
          <w:lang w:val="tr-TR"/>
        </w:rPr>
        <w:t>Müfredat geliştirme veya öğretim materyalleri, ders planları geliş</w:t>
      </w:r>
      <w:r w:rsidR="00AC6B3C">
        <w:rPr>
          <w:sz w:val="22"/>
          <w:szCs w:val="22"/>
          <w:lang w:val="tr-TR"/>
        </w:rPr>
        <w:t>tirmek</w:t>
      </w:r>
      <w:r w:rsidRPr="00ED1924">
        <w:rPr>
          <w:sz w:val="22"/>
          <w:szCs w:val="22"/>
          <w:lang w:val="tr-TR"/>
        </w:rPr>
        <w:t xml:space="preserve"> amacıyla okul tabanlı veya sektör tabanlı takımlar halinde çalışacak öğretmenlerin yetiştirilmesi,</w:t>
      </w:r>
    </w:p>
    <w:p w:rsidR="00A52171" w:rsidRPr="00ED1924" w:rsidRDefault="00A878CB" w:rsidP="00A878CB">
      <w:pPr>
        <w:numPr>
          <w:ilvl w:val="0"/>
          <w:numId w:val="27"/>
        </w:numPr>
        <w:spacing w:line="276" w:lineRule="auto"/>
        <w:rPr>
          <w:sz w:val="22"/>
          <w:szCs w:val="22"/>
          <w:lang w:val="tr-TR"/>
        </w:rPr>
      </w:pPr>
      <w:r w:rsidRPr="00ED1924">
        <w:rPr>
          <w:sz w:val="22"/>
          <w:szCs w:val="22"/>
          <w:lang w:val="tr-TR"/>
        </w:rPr>
        <w:t>İşletmelerle çalışacak öğretmen ve eğiticilerin yetiştirilmesi veya bunların işyeri ve iş uygulama</w:t>
      </w:r>
      <w:r w:rsidR="007A2EE5" w:rsidRPr="00ED1924">
        <w:rPr>
          <w:sz w:val="22"/>
          <w:szCs w:val="22"/>
          <w:lang w:val="tr-TR"/>
        </w:rPr>
        <w:t>ları bilgilerinin güncellenmesi,</w:t>
      </w:r>
    </w:p>
    <w:p w:rsidR="007A2EE5" w:rsidRPr="00ED1924" w:rsidRDefault="007A2EE5" w:rsidP="00A878CB">
      <w:pPr>
        <w:numPr>
          <w:ilvl w:val="0"/>
          <w:numId w:val="27"/>
        </w:numPr>
        <w:spacing w:line="276" w:lineRule="auto"/>
        <w:rPr>
          <w:sz w:val="22"/>
          <w:szCs w:val="22"/>
          <w:lang w:val="tr-TR"/>
        </w:rPr>
      </w:pPr>
      <w:r w:rsidRPr="00ED1924">
        <w:rPr>
          <w:sz w:val="22"/>
          <w:szCs w:val="22"/>
          <w:lang w:val="tr-TR"/>
        </w:rPr>
        <w:t>Yeni eğitimbilimleri ile eğitim, örneğin proje çalışması, dijital ve işyeri tabanlı yaklaşımlar,</w:t>
      </w:r>
    </w:p>
    <w:p w:rsidR="007A2EE5" w:rsidRPr="00ED1924" w:rsidRDefault="007A2EE5" w:rsidP="00A878CB">
      <w:pPr>
        <w:numPr>
          <w:ilvl w:val="0"/>
          <w:numId w:val="27"/>
        </w:numPr>
        <w:spacing w:line="276" w:lineRule="auto"/>
        <w:rPr>
          <w:sz w:val="22"/>
          <w:szCs w:val="22"/>
          <w:lang w:val="tr-TR"/>
        </w:rPr>
      </w:pPr>
      <w:r w:rsidRPr="00ED1924">
        <w:rPr>
          <w:sz w:val="22"/>
          <w:szCs w:val="22"/>
          <w:lang w:val="tr-TR"/>
        </w:rPr>
        <w:t>Mesleki gelişim başarılarının daha fazla tanınması, örneğin akreditasyon,</w:t>
      </w:r>
    </w:p>
    <w:p w:rsidR="007A2EE5" w:rsidRPr="00ED1924" w:rsidRDefault="007A2EE5" w:rsidP="00A878CB">
      <w:pPr>
        <w:numPr>
          <w:ilvl w:val="0"/>
          <w:numId w:val="27"/>
        </w:numPr>
        <w:spacing w:line="276" w:lineRule="auto"/>
        <w:rPr>
          <w:sz w:val="22"/>
          <w:szCs w:val="22"/>
          <w:lang w:val="tr-TR"/>
        </w:rPr>
      </w:pPr>
      <w:r w:rsidRPr="00ED1924">
        <w:rPr>
          <w:sz w:val="22"/>
          <w:szCs w:val="22"/>
          <w:lang w:val="tr-TR"/>
        </w:rPr>
        <w:t>Mesleki eğitim ve öğretim okulları dışında da mesleki gelişimin desteklenmesi, örneğin eğitim merkezlerinde veya şirketlerde.</w:t>
      </w:r>
    </w:p>
    <w:p w:rsidR="001164A5" w:rsidRPr="00ED1924" w:rsidRDefault="001164A5" w:rsidP="001164A5">
      <w:pPr>
        <w:pStyle w:val="Balk3"/>
        <w:rPr>
          <w:lang w:val="tr-TR"/>
        </w:rPr>
      </w:pPr>
      <w:bookmarkStart w:id="8" w:name="_Toc463968673"/>
      <w:r w:rsidRPr="00ED1924">
        <w:rPr>
          <w:lang w:val="tr-TR"/>
        </w:rPr>
        <w:t>1.2.2</w:t>
      </w:r>
      <w:r w:rsidRPr="00ED1924">
        <w:rPr>
          <w:lang w:val="tr-TR"/>
        </w:rPr>
        <w:tab/>
      </w:r>
      <w:r w:rsidR="007A2EE5" w:rsidRPr="00ED1924">
        <w:rPr>
          <w:lang w:val="tr-TR"/>
        </w:rPr>
        <w:t>Çıktılar</w:t>
      </w:r>
      <w:bookmarkEnd w:id="8"/>
    </w:p>
    <w:p w:rsidR="007A2EE5" w:rsidRPr="00ED1924" w:rsidRDefault="007A2EE5" w:rsidP="007A2EE5">
      <w:pPr>
        <w:pStyle w:val="GvdeMetni"/>
        <w:rPr>
          <w:color w:val="auto"/>
          <w:sz w:val="22"/>
          <w:szCs w:val="22"/>
          <w:lang w:val="tr-TR"/>
        </w:rPr>
      </w:pPr>
      <w:r w:rsidRPr="00ED1924">
        <w:rPr>
          <w:color w:val="auto"/>
          <w:sz w:val="22"/>
          <w:szCs w:val="22"/>
          <w:lang w:val="tr-TR"/>
        </w:rPr>
        <w:t>Beklenen çıktı(</w:t>
      </w:r>
      <w:proofErr w:type="spellStart"/>
      <w:r w:rsidRPr="00ED1924">
        <w:rPr>
          <w:color w:val="auto"/>
          <w:sz w:val="22"/>
          <w:szCs w:val="22"/>
          <w:lang w:val="tr-TR"/>
        </w:rPr>
        <w:t>lar</w:t>
      </w:r>
      <w:proofErr w:type="spellEnd"/>
      <w:r w:rsidRPr="00ED1924">
        <w:rPr>
          <w:color w:val="auto"/>
          <w:sz w:val="22"/>
          <w:szCs w:val="22"/>
          <w:lang w:val="tr-TR"/>
        </w:rPr>
        <w:t>) projenin tasarımına göre çeşitli şekillerde olabilir. Her bir proje Ek A’da verilen şablon kullanılarak ilgili çıktıları belirtmelidir. Bununla birlikte, bu çıktılar aşağıdaki çıktı türlerinden bir veya daha fazlasını içerebilir:</w:t>
      </w:r>
    </w:p>
    <w:p w:rsidR="007A2EE5" w:rsidRPr="00ED1924" w:rsidRDefault="007A2EE5" w:rsidP="007A2EE5">
      <w:pPr>
        <w:pStyle w:val="GvdeMetni"/>
        <w:numPr>
          <w:ilvl w:val="0"/>
          <w:numId w:val="43"/>
        </w:numPr>
        <w:rPr>
          <w:color w:val="auto"/>
          <w:sz w:val="22"/>
          <w:szCs w:val="22"/>
          <w:lang w:val="tr-TR"/>
        </w:rPr>
      </w:pPr>
      <w:r w:rsidRPr="00ED1924">
        <w:rPr>
          <w:color w:val="auto"/>
          <w:sz w:val="22"/>
          <w:szCs w:val="22"/>
          <w:lang w:val="tr-TR"/>
        </w:rPr>
        <w:t>Sürekli Mesleki Gelişimi destekleyecek araçlar veya rehberlik faaliyetleri. Örneğin, kılavuzlar, kalite kriterleri gibi.</w:t>
      </w:r>
    </w:p>
    <w:p w:rsidR="007A2EE5" w:rsidRPr="00ED1924" w:rsidRDefault="007A2EE5" w:rsidP="007A2EE5">
      <w:pPr>
        <w:pStyle w:val="GvdeMetni"/>
        <w:numPr>
          <w:ilvl w:val="0"/>
          <w:numId w:val="43"/>
        </w:numPr>
        <w:rPr>
          <w:color w:val="auto"/>
          <w:sz w:val="22"/>
          <w:szCs w:val="22"/>
          <w:lang w:val="tr-TR"/>
        </w:rPr>
      </w:pPr>
      <w:r w:rsidRPr="00ED1924">
        <w:rPr>
          <w:color w:val="auto"/>
          <w:sz w:val="22"/>
          <w:szCs w:val="22"/>
          <w:lang w:val="tr-TR"/>
        </w:rPr>
        <w:t>Mesleki eğitim ve öğretim öğretmenleri ve eğiticileri veya öğretmen eğiticileri veya eğitici eğitmenleri için Sürekli Mesleki Gelişim (SMG) faaliyetleri, örneğin, a okulu/okulları tarafından b kurumundaki/alanındaki öğretmenlere x saat sürekli mesleki gelişim verilmesi.</w:t>
      </w:r>
    </w:p>
    <w:p w:rsidR="007A2EE5" w:rsidRPr="00ED1924" w:rsidRDefault="007A2EE5" w:rsidP="007A2EE5">
      <w:pPr>
        <w:pStyle w:val="GvdeMetni"/>
        <w:numPr>
          <w:ilvl w:val="0"/>
          <w:numId w:val="43"/>
        </w:numPr>
        <w:rPr>
          <w:color w:val="auto"/>
          <w:sz w:val="22"/>
          <w:szCs w:val="22"/>
          <w:lang w:val="tr-TR"/>
        </w:rPr>
      </w:pPr>
      <w:r w:rsidRPr="00ED1924">
        <w:rPr>
          <w:color w:val="auto"/>
          <w:sz w:val="22"/>
          <w:szCs w:val="22"/>
          <w:lang w:val="tr-TR"/>
        </w:rPr>
        <w:t>SMG için öğrenme kazanımları hedefleyen modüller ve programlar, bunların yanı sıra, bu kazanımların ve ilgili materyallerin dağıtımı/yaygınlaştırılması için ilgili planlar,</w:t>
      </w:r>
    </w:p>
    <w:p w:rsidR="007A2EE5" w:rsidRPr="00ED1924" w:rsidRDefault="007A2EE5" w:rsidP="007A2EE5">
      <w:pPr>
        <w:pStyle w:val="GvdeMetni"/>
        <w:numPr>
          <w:ilvl w:val="0"/>
          <w:numId w:val="43"/>
        </w:numPr>
        <w:rPr>
          <w:color w:val="auto"/>
          <w:sz w:val="22"/>
          <w:szCs w:val="22"/>
          <w:lang w:val="tr-TR"/>
        </w:rPr>
      </w:pPr>
      <w:r w:rsidRPr="00ED1924">
        <w:rPr>
          <w:color w:val="auto"/>
          <w:sz w:val="22"/>
          <w:szCs w:val="22"/>
          <w:lang w:val="tr-TR"/>
        </w:rPr>
        <w:t>Sürekli Mesleki Gelişimin sistematik olarak sağlanmasını destekleyecek araçlar, örneğin, öğretim programlarının veya bu programları sunanların başvurularıyla birlikte akredite edilmesi ile ilgili kriterler ve işlemler, örneğin, x kurum/kuruluşu tarafından verilen y programlarının akredite edilmesi,</w:t>
      </w:r>
    </w:p>
    <w:p w:rsidR="007A2EE5" w:rsidRPr="00ED1924" w:rsidRDefault="007A2EE5" w:rsidP="007A2EE5">
      <w:pPr>
        <w:pStyle w:val="GvdeMetni"/>
        <w:numPr>
          <w:ilvl w:val="0"/>
          <w:numId w:val="43"/>
        </w:numPr>
        <w:rPr>
          <w:color w:val="auto"/>
          <w:sz w:val="22"/>
          <w:szCs w:val="22"/>
          <w:lang w:val="tr-TR"/>
        </w:rPr>
      </w:pPr>
      <w:proofErr w:type="gramStart"/>
      <w:r w:rsidRPr="00ED1924">
        <w:rPr>
          <w:color w:val="auto"/>
          <w:sz w:val="22"/>
          <w:szCs w:val="22"/>
          <w:lang w:val="tr-TR"/>
        </w:rPr>
        <w:lastRenderedPageBreak/>
        <w:t xml:space="preserve">SMG alanında iyi uygulama örneklerinin geliştirilmesine, paylaşılmasına, denenmesine ve uyarlanmasına imkân sağlayacak ağlar veya toplantılar (Mesleki eğitim ve öğretim öğretmenleri ve eğiticileri, öğretmen eğiticileri, eğiticiler ve eğitici eğitmenleri için), örneğin, belirli bir meslek sektöründe çalışan öğretmenler, eğiticiler ve eğitmenler için pedagojik ve mesleki becerilerini güncellemelerini sağlayacak bir dizi </w:t>
      </w:r>
      <w:proofErr w:type="spellStart"/>
      <w:r w:rsidRPr="00ED1924">
        <w:rPr>
          <w:color w:val="auto"/>
          <w:sz w:val="22"/>
          <w:szCs w:val="22"/>
          <w:lang w:val="tr-TR"/>
        </w:rPr>
        <w:t>çalıştay</w:t>
      </w:r>
      <w:proofErr w:type="spellEnd"/>
      <w:r w:rsidRPr="00ED1924">
        <w:rPr>
          <w:color w:val="auto"/>
          <w:sz w:val="22"/>
          <w:szCs w:val="22"/>
          <w:lang w:val="tr-TR"/>
        </w:rPr>
        <w:t xml:space="preserve"> veya konferans düzenlenmesi.</w:t>
      </w:r>
      <w:proofErr w:type="gramEnd"/>
    </w:p>
    <w:p w:rsidR="007A2EE5" w:rsidRPr="00ED1924" w:rsidRDefault="007A2EE5" w:rsidP="007A2EE5">
      <w:pPr>
        <w:pStyle w:val="GvdeMetni"/>
        <w:rPr>
          <w:color w:val="auto"/>
          <w:sz w:val="22"/>
          <w:szCs w:val="22"/>
          <w:lang w:val="tr-TR"/>
        </w:rPr>
      </w:pPr>
      <w:r w:rsidRPr="00ED1924">
        <w:rPr>
          <w:color w:val="auto"/>
          <w:sz w:val="22"/>
          <w:szCs w:val="22"/>
          <w:lang w:val="tr-TR"/>
        </w:rPr>
        <w:t>Sürdürülebilirliği desteklemek amacıyla, proje tekliflerinde, mümkün olan yerlerde, proje süre</w:t>
      </w:r>
      <w:r w:rsidR="00AC6B3C">
        <w:rPr>
          <w:color w:val="auto"/>
          <w:sz w:val="22"/>
          <w:szCs w:val="22"/>
          <w:lang w:val="tr-TR"/>
        </w:rPr>
        <w:t>s</w:t>
      </w:r>
      <w:r w:rsidRPr="00ED1924">
        <w:rPr>
          <w:color w:val="auto"/>
          <w:sz w:val="22"/>
          <w:szCs w:val="22"/>
          <w:lang w:val="tr-TR"/>
        </w:rPr>
        <w:t>i içerisinde sonuçlanacak çıktılar ile takip eden 12 ay içerisinde sonuçlanacak çıktılar belirtilmelidir.</w:t>
      </w:r>
    </w:p>
    <w:p w:rsidR="00563147" w:rsidRPr="00ED1924" w:rsidRDefault="001A525A" w:rsidP="004973F2">
      <w:pPr>
        <w:pStyle w:val="Balk2"/>
        <w:numPr>
          <w:ilvl w:val="1"/>
          <w:numId w:val="14"/>
        </w:numPr>
        <w:rPr>
          <w:lang w:val="tr-TR"/>
        </w:rPr>
      </w:pPr>
      <w:bookmarkStart w:id="9" w:name="_Toc463968674"/>
      <w:r w:rsidRPr="00ED1924">
        <w:rPr>
          <w:lang w:val="tr-TR"/>
        </w:rPr>
        <w:t>İstenen projeler ve ilgili faaliyetler</w:t>
      </w:r>
      <w:bookmarkEnd w:id="9"/>
    </w:p>
    <w:p w:rsidR="008340B9" w:rsidRPr="00ED1924" w:rsidRDefault="008340B9" w:rsidP="00CC1A8A">
      <w:pPr>
        <w:pStyle w:val="GvdeMetni"/>
        <w:rPr>
          <w:color w:val="auto"/>
          <w:sz w:val="22"/>
          <w:szCs w:val="22"/>
          <w:lang w:val="tr-TR"/>
        </w:rPr>
      </w:pPr>
      <w:r w:rsidRPr="00ED1924">
        <w:rPr>
          <w:color w:val="auto"/>
          <w:sz w:val="22"/>
          <w:szCs w:val="22"/>
          <w:lang w:val="tr-TR"/>
        </w:rPr>
        <w:t>Yedi farklı ülkede uygulanmak üzere ET</w:t>
      </w:r>
      <w:r w:rsidR="00ED1924">
        <w:rPr>
          <w:color w:val="auto"/>
          <w:sz w:val="22"/>
          <w:szCs w:val="22"/>
          <w:lang w:val="tr-TR"/>
        </w:rPr>
        <w:t>F</w:t>
      </w:r>
      <w:r w:rsidRPr="00ED1924">
        <w:rPr>
          <w:color w:val="auto"/>
          <w:sz w:val="22"/>
          <w:szCs w:val="22"/>
          <w:lang w:val="tr-TR"/>
        </w:rPr>
        <w:t xml:space="preserve"> projeler belirleyecektir. ETF her bir ülkede 2017 yılında uygulanacak ye</w:t>
      </w:r>
      <w:r w:rsidR="00BA6FEF" w:rsidRPr="00ED1924">
        <w:rPr>
          <w:color w:val="auto"/>
          <w:sz w:val="22"/>
          <w:szCs w:val="22"/>
          <w:lang w:val="tr-TR"/>
        </w:rPr>
        <w:t>di proje</w:t>
      </w:r>
      <w:r w:rsidR="00AC6B3C">
        <w:rPr>
          <w:color w:val="auto"/>
          <w:sz w:val="22"/>
          <w:szCs w:val="22"/>
          <w:lang w:val="tr-TR"/>
        </w:rPr>
        <w:t>yi</w:t>
      </w:r>
      <w:r w:rsidR="00BA6FEF" w:rsidRPr="00ED1924">
        <w:rPr>
          <w:color w:val="auto"/>
          <w:sz w:val="22"/>
          <w:szCs w:val="22"/>
          <w:lang w:val="tr-TR"/>
        </w:rPr>
        <w:t xml:space="preserve"> </w:t>
      </w:r>
      <w:r w:rsidR="00AC6B3C" w:rsidRPr="00ED1924">
        <w:rPr>
          <w:color w:val="auto"/>
          <w:sz w:val="22"/>
          <w:szCs w:val="22"/>
          <w:lang w:val="tr-TR"/>
        </w:rPr>
        <w:t xml:space="preserve">2016 yılı içerisinde </w:t>
      </w:r>
      <w:r w:rsidR="00BA6FEF" w:rsidRPr="00ED1924">
        <w:rPr>
          <w:color w:val="auto"/>
          <w:sz w:val="22"/>
          <w:szCs w:val="22"/>
          <w:lang w:val="tr-TR"/>
        </w:rPr>
        <w:t>seçmeyi planlamaktadır.</w:t>
      </w:r>
    </w:p>
    <w:p w:rsidR="00BA6FEF" w:rsidRPr="00ED1924" w:rsidRDefault="00BA6FEF" w:rsidP="00CC1A8A">
      <w:pPr>
        <w:pStyle w:val="GvdeMetni"/>
        <w:rPr>
          <w:color w:val="auto"/>
          <w:sz w:val="22"/>
          <w:szCs w:val="22"/>
          <w:lang w:val="tr-TR"/>
        </w:rPr>
      </w:pPr>
      <w:r w:rsidRPr="00ED1924">
        <w:rPr>
          <w:color w:val="auto"/>
          <w:sz w:val="22"/>
          <w:szCs w:val="22"/>
          <w:lang w:val="tr-TR"/>
        </w:rPr>
        <w:t xml:space="preserve">Bir ülke ile ilgili olarak bir kurum/kuruluş bir veya birden fazla alternatif proje sunabilir – ki bu durumda birden fazla proje başvurusu yapılmalıdır. Ayrıca birden fazla ülke için proje başvurusu yapmak veya bir ortaklıkla bağlantılı olan ulusal bir örnek projeyi başka bir ülke ile ilgili bir proje ile ilişkilendirmek mümkündür. </w:t>
      </w:r>
    </w:p>
    <w:p w:rsidR="00006D95" w:rsidRPr="00ED1924" w:rsidRDefault="00BA6FEF" w:rsidP="00CC1A8A">
      <w:pPr>
        <w:pStyle w:val="GvdeMetni"/>
        <w:rPr>
          <w:b/>
          <w:color w:val="auto"/>
          <w:sz w:val="22"/>
          <w:szCs w:val="22"/>
          <w:lang w:val="tr-TR"/>
        </w:rPr>
      </w:pPr>
      <w:r w:rsidRPr="00ED1924">
        <w:rPr>
          <w:b/>
          <w:color w:val="auto"/>
          <w:sz w:val="22"/>
          <w:szCs w:val="22"/>
          <w:u w:val="single"/>
          <w:lang w:val="tr-TR"/>
        </w:rPr>
        <w:t>Buna ek olarak</w:t>
      </w:r>
      <w:r w:rsidRPr="00ED1924">
        <w:rPr>
          <w:b/>
          <w:color w:val="auto"/>
          <w:sz w:val="22"/>
          <w:szCs w:val="22"/>
          <w:lang w:val="tr-TR"/>
        </w:rPr>
        <w:t xml:space="preserve"> ETF</w:t>
      </w:r>
      <w:r w:rsidR="00006D95" w:rsidRPr="00ED1924">
        <w:rPr>
          <w:b/>
          <w:color w:val="auto"/>
          <w:sz w:val="22"/>
          <w:szCs w:val="22"/>
          <w:lang w:val="tr-TR"/>
        </w:rPr>
        <w:t xml:space="preserve"> ihale süreci yoluyla ‘Örnek Proje Destek Ortağı’ rolünü üstlenmek üzere bir kurum/kuruluş belirleyecektir – bu kurum/kuruluş aşağıdaki faaliyetleri yerine getiren ve aşağıdaki göstergeleri sunan örnek proje ekiplerini yönetecek ve bu ekiplere destek sağlayacaktır:</w:t>
      </w:r>
    </w:p>
    <w:p w:rsidR="00BA6FEF" w:rsidRPr="00ED1924" w:rsidRDefault="00006D95" w:rsidP="00CC1A8A">
      <w:pPr>
        <w:pStyle w:val="GvdeMetni"/>
        <w:rPr>
          <w:color w:val="auto"/>
          <w:sz w:val="22"/>
          <w:szCs w:val="22"/>
          <w:lang w:val="tr-TR"/>
        </w:rPr>
      </w:pPr>
      <w:r w:rsidRPr="00ED1924">
        <w:rPr>
          <w:color w:val="auto"/>
          <w:sz w:val="22"/>
          <w:szCs w:val="22"/>
          <w:lang w:val="tr-TR"/>
        </w:rPr>
        <w:t xml:space="preserve">Faaliyetler: </w:t>
      </w:r>
    </w:p>
    <w:p w:rsidR="00006D95" w:rsidRPr="00ED1924" w:rsidRDefault="00006D95" w:rsidP="00006D95">
      <w:pPr>
        <w:pStyle w:val="GvdeMetni"/>
        <w:numPr>
          <w:ilvl w:val="0"/>
          <w:numId w:val="44"/>
        </w:numPr>
        <w:rPr>
          <w:color w:val="auto"/>
          <w:sz w:val="22"/>
          <w:szCs w:val="22"/>
          <w:lang w:val="tr-TR"/>
        </w:rPr>
      </w:pPr>
      <w:r w:rsidRPr="00ED1924">
        <w:rPr>
          <w:color w:val="auto"/>
          <w:sz w:val="22"/>
          <w:szCs w:val="22"/>
          <w:lang w:val="tr-TR"/>
        </w:rPr>
        <w:t>2017 yılı Ocak ayı içerisinde faaliyetlerin başlama hazırlıklarında örnek projelerin ve iletişim planlarının geliştirilmesinde önemli aktörlerle birlikte hareket e</w:t>
      </w:r>
      <w:r w:rsidR="0062479F" w:rsidRPr="00ED1924">
        <w:rPr>
          <w:color w:val="auto"/>
          <w:sz w:val="22"/>
          <w:szCs w:val="22"/>
          <w:lang w:val="tr-TR"/>
        </w:rPr>
        <w:t>dilmesi</w:t>
      </w:r>
      <w:r w:rsidRPr="00ED1924">
        <w:rPr>
          <w:color w:val="auto"/>
          <w:sz w:val="22"/>
          <w:szCs w:val="22"/>
          <w:lang w:val="tr-TR"/>
        </w:rPr>
        <w:t>,</w:t>
      </w:r>
    </w:p>
    <w:p w:rsidR="00006D95" w:rsidRPr="00ED1924" w:rsidRDefault="0062479F" w:rsidP="00006D95">
      <w:pPr>
        <w:pStyle w:val="GvdeMetni"/>
        <w:numPr>
          <w:ilvl w:val="0"/>
          <w:numId w:val="44"/>
        </w:numPr>
        <w:rPr>
          <w:color w:val="auto"/>
          <w:sz w:val="22"/>
          <w:szCs w:val="22"/>
          <w:lang w:val="tr-TR"/>
        </w:rPr>
      </w:pPr>
      <w:r w:rsidRPr="00ED1924">
        <w:rPr>
          <w:color w:val="auto"/>
          <w:sz w:val="22"/>
          <w:szCs w:val="22"/>
          <w:lang w:val="tr-TR"/>
        </w:rPr>
        <w:t>Proje lideri ve ortak kurum/kuruluşlardan diğer ana aktörler ile düzenli bağlantı kurarak proje çıktıları ve faaliyetlerinin başarılı bir şekilde teslim edilmesini sağlamak için ETF ile işbirliği içerisinde örnek projelerin uygulanmasının, izlenmesinin ve değerlendirilmesinin desteklenmesi,</w:t>
      </w:r>
    </w:p>
    <w:p w:rsidR="0062479F" w:rsidRPr="00ED1924" w:rsidRDefault="0062479F" w:rsidP="00006D95">
      <w:pPr>
        <w:pStyle w:val="GvdeMetni"/>
        <w:numPr>
          <w:ilvl w:val="0"/>
          <w:numId w:val="44"/>
        </w:numPr>
        <w:rPr>
          <w:color w:val="auto"/>
          <w:sz w:val="22"/>
          <w:szCs w:val="22"/>
          <w:lang w:val="tr-TR"/>
        </w:rPr>
      </w:pPr>
      <w:r w:rsidRPr="00ED1924">
        <w:rPr>
          <w:color w:val="auto"/>
          <w:sz w:val="22"/>
          <w:szCs w:val="22"/>
          <w:lang w:val="tr-TR"/>
        </w:rPr>
        <w:t>ETF ile müzakere edilen ve mutabık kalınan belirlenmiş ihtiyaçlara göre örnek projelerdeki önemli aktörlerin kapasitelerinin geliştirilmesi,</w:t>
      </w:r>
    </w:p>
    <w:p w:rsidR="0062479F" w:rsidRPr="00ED1924" w:rsidRDefault="00746340" w:rsidP="00006D95">
      <w:pPr>
        <w:pStyle w:val="GvdeMetni"/>
        <w:numPr>
          <w:ilvl w:val="0"/>
          <w:numId w:val="44"/>
        </w:numPr>
        <w:rPr>
          <w:color w:val="auto"/>
          <w:sz w:val="22"/>
          <w:szCs w:val="22"/>
          <w:lang w:val="tr-TR"/>
        </w:rPr>
      </w:pPr>
      <w:r w:rsidRPr="00ED1924">
        <w:rPr>
          <w:color w:val="auto"/>
          <w:sz w:val="22"/>
          <w:szCs w:val="22"/>
          <w:lang w:val="tr-TR"/>
        </w:rPr>
        <w:t>ETF’in sanal platformunun ve diğer uygun medyanın kullanımı yoluyla örnek projelerin çıktılarının, elde edilen deneyimlerin ve iyi uygulama örneklerinin yayılması</w:t>
      </w:r>
    </w:p>
    <w:p w:rsidR="00131613" w:rsidRPr="00ED1924" w:rsidRDefault="00746340" w:rsidP="00563147">
      <w:pPr>
        <w:pStyle w:val="GvdeMetni"/>
        <w:rPr>
          <w:color w:val="auto"/>
          <w:sz w:val="22"/>
          <w:szCs w:val="22"/>
          <w:u w:val="single"/>
          <w:lang w:val="tr-TR"/>
        </w:rPr>
      </w:pPr>
      <w:r w:rsidRPr="00ED1924">
        <w:rPr>
          <w:color w:val="auto"/>
          <w:sz w:val="22"/>
          <w:szCs w:val="22"/>
          <w:u w:val="single"/>
          <w:lang w:val="tr-TR"/>
        </w:rPr>
        <w:t>Göstergeler</w:t>
      </w:r>
    </w:p>
    <w:p w:rsidR="00746340" w:rsidRPr="00ED1924" w:rsidRDefault="00746340" w:rsidP="00746340">
      <w:pPr>
        <w:pStyle w:val="GvdeMetni"/>
        <w:numPr>
          <w:ilvl w:val="0"/>
          <w:numId w:val="42"/>
        </w:numPr>
        <w:rPr>
          <w:color w:val="auto"/>
          <w:sz w:val="22"/>
          <w:szCs w:val="22"/>
          <w:lang w:val="tr-TR"/>
        </w:rPr>
      </w:pPr>
      <w:r w:rsidRPr="00ED1924">
        <w:rPr>
          <w:color w:val="auto"/>
          <w:sz w:val="22"/>
          <w:szCs w:val="22"/>
          <w:lang w:val="tr-TR"/>
        </w:rPr>
        <w:t>Örnek projelerin önemli aktörleri ile mutabık kalınarak yedi örnek projenin t</w:t>
      </w:r>
      <w:r w:rsidR="00196886" w:rsidRPr="00ED1924">
        <w:rPr>
          <w:color w:val="auto"/>
          <w:sz w:val="22"/>
          <w:szCs w:val="22"/>
          <w:lang w:val="tr-TR"/>
        </w:rPr>
        <w:t xml:space="preserve">amamı için bir iletişim planını </w:t>
      </w:r>
      <w:r w:rsidRPr="00ED1924">
        <w:rPr>
          <w:color w:val="auto"/>
          <w:sz w:val="22"/>
          <w:szCs w:val="22"/>
          <w:lang w:val="tr-TR"/>
        </w:rPr>
        <w:t>da içeren proje planları,</w:t>
      </w:r>
    </w:p>
    <w:p w:rsidR="00746340" w:rsidRPr="00ED1924" w:rsidRDefault="00196886" w:rsidP="00746340">
      <w:pPr>
        <w:pStyle w:val="GvdeMetni"/>
        <w:numPr>
          <w:ilvl w:val="0"/>
          <w:numId w:val="42"/>
        </w:numPr>
        <w:rPr>
          <w:color w:val="auto"/>
          <w:sz w:val="22"/>
          <w:szCs w:val="22"/>
          <w:lang w:val="tr-TR"/>
        </w:rPr>
      </w:pPr>
      <w:r w:rsidRPr="00ED1924">
        <w:rPr>
          <w:color w:val="000000" w:themeColor="text1"/>
          <w:sz w:val="22"/>
          <w:szCs w:val="22"/>
          <w:lang w:val="tr-TR"/>
        </w:rPr>
        <w:t xml:space="preserve">Arnavutluk, Bosna Hersek, Makedonya, Kosova, Karadağ, Sırbistan ve Türkiye’de yapılan örnek projelerin uygulanması ile ilgili olarak Avrupa Eğitim Vakfı’na (ETF) aylık rapor verilmesi (e-posta, telefon ve/veya </w:t>
      </w:r>
      <w:proofErr w:type="spellStart"/>
      <w:r w:rsidRPr="00ED1924">
        <w:rPr>
          <w:color w:val="000000" w:themeColor="text1"/>
          <w:sz w:val="22"/>
          <w:szCs w:val="22"/>
          <w:lang w:val="tr-TR"/>
        </w:rPr>
        <w:t>Skype</w:t>
      </w:r>
      <w:proofErr w:type="spellEnd"/>
      <w:r w:rsidRPr="00ED1924">
        <w:rPr>
          <w:color w:val="000000" w:themeColor="text1"/>
          <w:sz w:val="22"/>
          <w:szCs w:val="22"/>
          <w:lang w:val="tr-TR"/>
        </w:rPr>
        <w:t xml:space="preserve"> ile)</w:t>
      </w:r>
    </w:p>
    <w:p w:rsidR="00196886" w:rsidRPr="00ED1924" w:rsidRDefault="00196886" w:rsidP="00746340">
      <w:pPr>
        <w:pStyle w:val="GvdeMetni"/>
        <w:numPr>
          <w:ilvl w:val="0"/>
          <w:numId w:val="42"/>
        </w:numPr>
        <w:rPr>
          <w:color w:val="auto"/>
          <w:sz w:val="22"/>
          <w:szCs w:val="22"/>
          <w:lang w:val="tr-TR"/>
        </w:rPr>
      </w:pPr>
      <w:r w:rsidRPr="00ED1924">
        <w:rPr>
          <w:color w:val="auto"/>
          <w:sz w:val="22"/>
          <w:szCs w:val="22"/>
          <w:lang w:val="tr-TR"/>
        </w:rPr>
        <w:lastRenderedPageBreak/>
        <w:t>Her bir proje için proje web sitesinde ve ET</w:t>
      </w:r>
      <w:r w:rsidR="00ED1924">
        <w:rPr>
          <w:color w:val="auto"/>
          <w:sz w:val="22"/>
          <w:szCs w:val="22"/>
          <w:lang w:val="tr-TR"/>
        </w:rPr>
        <w:t>F</w:t>
      </w:r>
      <w:r w:rsidRPr="00ED1924">
        <w:rPr>
          <w:color w:val="auto"/>
          <w:sz w:val="22"/>
          <w:szCs w:val="22"/>
          <w:lang w:val="tr-TR"/>
        </w:rPr>
        <w:t xml:space="preserve"> web sitesinde aylık güncellemeler, örneğin, faaliyetler</w:t>
      </w:r>
      <w:r w:rsidR="00AC6B3C">
        <w:rPr>
          <w:color w:val="auto"/>
          <w:sz w:val="22"/>
          <w:szCs w:val="22"/>
          <w:lang w:val="tr-TR"/>
        </w:rPr>
        <w:t>in</w:t>
      </w:r>
      <w:r w:rsidRPr="00ED1924">
        <w:rPr>
          <w:color w:val="auto"/>
          <w:sz w:val="22"/>
          <w:szCs w:val="22"/>
          <w:lang w:val="tr-TR"/>
        </w:rPr>
        <w:t xml:space="preserve"> tanımları ile çıktılar, fotoğraflar, dokümanlar vb.</w:t>
      </w:r>
    </w:p>
    <w:p w:rsidR="00196886" w:rsidRPr="00ED1924" w:rsidRDefault="00196886" w:rsidP="00746340">
      <w:pPr>
        <w:pStyle w:val="GvdeMetni"/>
        <w:numPr>
          <w:ilvl w:val="0"/>
          <w:numId w:val="42"/>
        </w:numPr>
        <w:rPr>
          <w:color w:val="auto"/>
          <w:sz w:val="22"/>
          <w:szCs w:val="22"/>
          <w:lang w:val="tr-TR"/>
        </w:rPr>
      </w:pPr>
      <w:r w:rsidRPr="00ED1924">
        <w:rPr>
          <w:color w:val="auto"/>
          <w:sz w:val="22"/>
          <w:szCs w:val="22"/>
          <w:lang w:val="tr-TR"/>
        </w:rPr>
        <w:t xml:space="preserve">Her bir örnek projenin değerlendirilmesi ile ilgili nihai rapor. Bu rapor, uygulama, politika sürecine geri bildirim ve projenin çoğaltılması ile ilgili fırsatlar hakkında öğrenme </w:t>
      </w:r>
      <w:r w:rsidR="00DC6BBA" w:rsidRPr="00ED1924">
        <w:rPr>
          <w:color w:val="auto"/>
          <w:sz w:val="22"/>
          <w:szCs w:val="22"/>
          <w:lang w:val="tr-TR"/>
        </w:rPr>
        <w:t>imkânlarını</w:t>
      </w:r>
      <w:r w:rsidRPr="00ED1924">
        <w:rPr>
          <w:color w:val="auto"/>
          <w:sz w:val="22"/>
          <w:szCs w:val="22"/>
          <w:lang w:val="tr-TR"/>
        </w:rPr>
        <w:t xml:space="preserve"> belirleyecek kısa bir örnek olay incelemesini içeren </w:t>
      </w:r>
      <w:r w:rsidR="00DC6BBA" w:rsidRPr="00ED1924">
        <w:rPr>
          <w:color w:val="auto"/>
          <w:sz w:val="22"/>
          <w:szCs w:val="22"/>
          <w:lang w:val="tr-TR"/>
        </w:rPr>
        <w:t>işlem ve etkileri tanımlayacaktır.</w:t>
      </w:r>
    </w:p>
    <w:p w:rsidR="00131613" w:rsidRPr="00ED1924" w:rsidRDefault="00DC6BBA" w:rsidP="00DC6BBA">
      <w:pPr>
        <w:pStyle w:val="GvdeMetni"/>
        <w:numPr>
          <w:ilvl w:val="0"/>
          <w:numId w:val="42"/>
        </w:numPr>
        <w:rPr>
          <w:color w:val="auto"/>
          <w:sz w:val="22"/>
          <w:szCs w:val="22"/>
          <w:lang w:val="tr-TR"/>
        </w:rPr>
      </w:pPr>
      <w:r w:rsidRPr="00ED1924">
        <w:rPr>
          <w:color w:val="auto"/>
          <w:sz w:val="22"/>
          <w:szCs w:val="22"/>
          <w:lang w:val="tr-TR"/>
        </w:rPr>
        <w:t>Örnek projelerden edinilen bilgi ve deneyimlerin yaygınlaştırılmasına yardımcı olmak için 2 günlük bir konferansa katkıda bulunma.</w:t>
      </w:r>
    </w:p>
    <w:p w:rsidR="00563147" w:rsidRPr="00ED1924" w:rsidRDefault="00F37029" w:rsidP="00F37029">
      <w:pPr>
        <w:pStyle w:val="Balk3"/>
        <w:rPr>
          <w:lang w:val="tr-TR"/>
        </w:rPr>
      </w:pPr>
      <w:bookmarkStart w:id="10" w:name="_Toc463968675"/>
      <w:r w:rsidRPr="00ED1924">
        <w:rPr>
          <w:lang w:val="tr-TR"/>
        </w:rPr>
        <w:t>1.3.1</w:t>
      </w:r>
      <w:r w:rsidRPr="00ED1924">
        <w:rPr>
          <w:lang w:val="tr-TR"/>
        </w:rPr>
        <w:tab/>
      </w:r>
      <w:r w:rsidR="00DC6BBA" w:rsidRPr="00ED1924">
        <w:rPr>
          <w:lang w:val="tr-TR"/>
        </w:rPr>
        <w:t>Faaliyetler</w:t>
      </w:r>
      <w:bookmarkEnd w:id="10"/>
      <w:r w:rsidR="00081CC9" w:rsidRPr="00ED1924">
        <w:rPr>
          <w:lang w:val="tr-TR"/>
        </w:rPr>
        <w:t xml:space="preserve"> </w:t>
      </w:r>
    </w:p>
    <w:p w:rsidR="00DC6BBA" w:rsidRPr="00ED1924" w:rsidRDefault="00DC6BBA" w:rsidP="004E78C5">
      <w:pPr>
        <w:pStyle w:val="GvdeMetni"/>
        <w:rPr>
          <w:color w:val="auto"/>
          <w:sz w:val="22"/>
          <w:szCs w:val="22"/>
          <w:lang w:val="tr-TR"/>
        </w:rPr>
      </w:pPr>
      <w:r w:rsidRPr="00ED1924">
        <w:rPr>
          <w:color w:val="auto"/>
          <w:sz w:val="22"/>
          <w:szCs w:val="22"/>
          <w:lang w:val="tr-TR"/>
        </w:rPr>
        <w:t>Başvurularda gerçekleştirilecek faaliyetler ortaya konulmalı ve ilgili yararlanıcılar ile çıktılar belirtilmelidir (Bkz. Ek A2, Bölüm 7). Faaliyetlerin tanımlanmasında zaman çizelgesi de gösterilmelidir.</w:t>
      </w:r>
    </w:p>
    <w:p w:rsidR="00595F3F" w:rsidRPr="00ED1924" w:rsidRDefault="00DC6BBA" w:rsidP="004973F2">
      <w:pPr>
        <w:pStyle w:val="Balk2"/>
        <w:numPr>
          <w:ilvl w:val="1"/>
          <w:numId w:val="14"/>
        </w:numPr>
        <w:rPr>
          <w:lang w:val="tr-TR"/>
        </w:rPr>
      </w:pPr>
      <w:bookmarkStart w:id="11" w:name="_Toc463968676"/>
      <w:r w:rsidRPr="00ED1924">
        <w:rPr>
          <w:lang w:val="tr-TR"/>
        </w:rPr>
        <w:t>Örnek projelerin kapsamı</w:t>
      </w:r>
      <w:bookmarkEnd w:id="11"/>
    </w:p>
    <w:p w:rsidR="00DC6BBA" w:rsidRPr="00ED1924" w:rsidRDefault="00DC6BBA" w:rsidP="0025510E">
      <w:pPr>
        <w:pStyle w:val="GvdeMetni"/>
        <w:rPr>
          <w:color w:val="auto"/>
          <w:sz w:val="22"/>
          <w:szCs w:val="22"/>
          <w:lang w:val="tr-TR"/>
        </w:rPr>
      </w:pPr>
      <w:r w:rsidRPr="00ED1924">
        <w:rPr>
          <w:color w:val="auto"/>
          <w:sz w:val="22"/>
          <w:szCs w:val="22"/>
          <w:lang w:val="tr-TR"/>
        </w:rPr>
        <w:t>Projenin başlangıç aşaması 2016 yılı Ekim ayından Aralık ayına kadar sürecektir.</w:t>
      </w:r>
      <w:r w:rsidR="00C65A2F" w:rsidRPr="00ED1924">
        <w:rPr>
          <w:color w:val="auto"/>
          <w:sz w:val="22"/>
          <w:szCs w:val="22"/>
          <w:lang w:val="tr-TR"/>
        </w:rPr>
        <w:t xml:space="preserve"> Uygulanma aşaması 2017 yılı Ocak ayında başlayacak ve 2017 yılı Aralık ayına kadar devam edecektir. Projenin süresi boyunca yaygınlaştırma devam edecektir.</w:t>
      </w:r>
    </w:p>
    <w:p w:rsidR="00C65A2F" w:rsidRPr="00ED1924" w:rsidRDefault="00C65A2F" w:rsidP="0025510E">
      <w:pPr>
        <w:pStyle w:val="GvdeMetni"/>
        <w:rPr>
          <w:color w:val="auto"/>
          <w:sz w:val="22"/>
          <w:szCs w:val="22"/>
          <w:lang w:val="tr-TR"/>
        </w:rPr>
      </w:pPr>
      <w:r w:rsidRPr="00ED1924">
        <w:rPr>
          <w:color w:val="auto"/>
          <w:sz w:val="22"/>
          <w:szCs w:val="22"/>
          <w:lang w:val="tr-TR"/>
        </w:rPr>
        <w:t>Projenin kapsamı uygun olan şablonda (Ek A) tanımlanacaktır. Bu kapsam aşağıdakileri düzenleyecektir:</w:t>
      </w:r>
    </w:p>
    <w:p w:rsidR="00C65A2F" w:rsidRPr="00ED1924" w:rsidRDefault="00C65A2F" w:rsidP="00C65A2F">
      <w:pPr>
        <w:pStyle w:val="GvdeMetni"/>
        <w:numPr>
          <w:ilvl w:val="0"/>
          <w:numId w:val="45"/>
        </w:numPr>
        <w:rPr>
          <w:color w:val="auto"/>
          <w:sz w:val="22"/>
          <w:szCs w:val="22"/>
          <w:lang w:val="tr-TR"/>
        </w:rPr>
      </w:pPr>
      <w:r w:rsidRPr="00ED1924">
        <w:rPr>
          <w:color w:val="auto"/>
          <w:sz w:val="22"/>
          <w:szCs w:val="22"/>
          <w:lang w:val="tr-TR"/>
        </w:rPr>
        <w:t>Proje teklifini sunan kurum/kuruluşlar ile ilgili detaylı bilgiler,</w:t>
      </w:r>
    </w:p>
    <w:p w:rsidR="00C65A2F" w:rsidRPr="00ED1924" w:rsidRDefault="00E02373" w:rsidP="00C65A2F">
      <w:pPr>
        <w:pStyle w:val="GvdeMetni"/>
        <w:numPr>
          <w:ilvl w:val="0"/>
          <w:numId w:val="45"/>
        </w:numPr>
        <w:rPr>
          <w:color w:val="auto"/>
          <w:sz w:val="22"/>
          <w:szCs w:val="22"/>
          <w:lang w:val="tr-TR"/>
        </w:rPr>
      </w:pPr>
      <w:r w:rsidRPr="00ED1924">
        <w:rPr>
          <w:color w:val="auto"/>
          <w:sz w:val="22"/>
          <w:szCs w:val="22"/>
          <w:lang w:val="tr-TR"/>
        </w:rPr>
        <w:t>Ortaklar ile ilgili ayrıntılı bilgiler (Projeden doğrudan sorumlu olan kurum/kuruluşların yanı sıra),</w:t>
      </w:r>
    </w:p>
    <w:p w:rsidR="00E02373" w:rsidRPr="00ED1924" w:rsidRDefault="00E02373" w:rsidP="00C65A2F">
      <w:pPr>
        <w:pStyle w:val="GvdeMetni"/>
        <w:numPr>
          <w:ilvl w:val="0"/>
          <w:numId w:val="45"/>
        </w:numPr>
        <w:rPr>
          <w:color w:val="auto"/>
          <w:sz w:val="22"/>
          <w:szCs w:val="22"/>
          <w:lang w:val="tr-TR"/>
        </w:rPr>
      </w:pPr>
      <w:r w:rsidRPr="00ED1924">
        <w:rPr>
          <w:color w:val="auto"/>
          <w:sz w:val="22"/>
          <w:szCs w:val="22"/>
          <w:lang w:val="tr-TR"/>
        </w:rPr>
        <w:t>Yararlanıcılar ile ilgili detaylı bilgiler, örneğin, öğretmenlerin ve/veya okulların veya eğiticilerin veya bu hizmeti sunanların sayısı ve özellikleri,</w:t>
      </w:r>
    </w:p>
    <w:p w:rsidR="00E02373" w:rsidRPr="00ED1924" w:rsidRDefault="00E02373" w:rsidP="00C65A2F">
      <w:pPr>
        <w:pStyle w:val="GvdeMetni"/>
        <w:numPr>
          <w:ilvl w:val="0"/>
          <w:numId w:val="45"/>
        </w:numPr>
        <w:rPr>
          <w:color w:val="auto"/>
          <w:sz w:val="22"/>
          <w:szCs w:val="22"/>
          <w:lang w:val="tr-TR"/>
        </w:rPr>
      </w:pPr>
      <w:r w:rsidRPr="00ED1924">
        <w:rPr>
          <w:color w:val="auto"/>
          <w:sz w:val="22"/>
          <w:szCs w:val="22"/>
          <w:lang w:val="tr-TR"/>
        </w:rPr>
        <w:t>Zamanlama ve katılı</w:t>
      </w:r>
      <w:r w:rsidR="003C6C9C">
        <w:rPr>
          <w:color w:val="auto"/>
          <w:sz w:val="22"/>
          <w:szCs w:val="22"/>
          <w:lang w:val="tr-TR"/>
        </w:rPr>
        <w:t>mı</w:t>
      </w:r>
      <w:r w:rsidRPr="00ED1924">
        <w:rPr>
          <w:color w:val="auto"/>
          <w:sz w:val="22"/>
          <w:szCs w:val="22"/>
          <w:lang w:val="tr-TR"/>
        </w:rPr>
        <w:t xml:space="preserve"> da içerecek şekilde planlanan faaliyetler ile ilgili detaylı bilgiler.</w:t>
      </w:r>
    </w:p>
    <w:p w:rsidR="003C6C9C" w:rsidRDefault="003C6C9C" w:rsidP="003C6C9C">
      <w:pPr>
        <w:pStyle w:val="Balk2"/>
        <w:numPr>
          <w:ilvl w:val="1"/>
          <w:numId w:val="14"/>
        </w:numPr>
      </w:pPr>
      <w:bookmarkStart w:id="12" w:name="_Toc463968677"/>
      <w:proofErr w:type="spellStart"/>
      <w:r w:rsidRPr="003C6C9C">
        <w:t>Tüm</w:t>
      </w:r>
      <w:proofErr w:type="spellEnd"/>
      <w:r w:rsidRPr="003C6C9C">
        <w:t xml:space="preserve"> </w:t>
      </w:r>
      <w:proofErr w:type="spellStart"/>
      <w:r w:rsidRPr="003C6C9C">
        <w:t>örnek</w:t>
      </w:r>
      <w:proofErr w:type="spellEnd"/>
      <w:r w:rsidRPr="003C6C9C">
        <w:t xml:space="preserve"> </w:t>
      </w:r>
      <w:proofErr w:type="spellStart"/>
      <w:r w:rsidRPr="003C6C9C">
        <w:t>projeler</w:t>
      </w:r>
      <w:proofErr w:type="spellEnd"/>
      <w:r w:rsidRPr="003C6C9C">
        <w:t xml:space="preserve"> </w:t>
      </w:r>
      <w:proofErr w:type="spellStart"/>
      <w:r w:rsidRPr="003C6C9C">
        <w:t>için</w:t>
      </w:r>
      <w:proofErr w:type="spellEnd"/>
      <w:r w:rsidRPr="003C6C9C">
        <w:t xml:space="preserve"> </w:t>
      </w:r>
      <w:proofErr w:type="spellStart"/>
      <w:r w:rsidRPr="003C6C9C">
        <w:t>özel</w:t>
      </w:r>
      <w:proofErr w:type="spellEnd"/>
      <w:r w:rsidRPr="003C6C9C">
        <w:t xml:space="preserve"> </w:t>
      </w:r>
      <w:proofErr w:type="spellStart"/>
      <w:r w:rsidRPr="003C6C9C">
        <w:t>zorunluluklar</w:t>
      </w:r>
      <w:bookmarkEnd w:id="12"/>
      <w:proofErr w:type="spellEnd"/>
    </w:p>
    <w:p w:rsidR="0025510E" w:rsidRPr="00ED1924" w:rsidRDefault="00FA3BD5" w:rsidP="00FA3BD5">
      <w:pPr>
        <w:pStyle w:val="Balk3"/>
        <w:rPr>
          <w:lang w:val="tr-TR"/>
        </w:rPr>
      </w:pPr>
      <w:bookmarkStart w:id="13" w:name="_Toc463968678"/>
      <w:r w:rsidRPr="00ED1924">
        <w:rPr>
          <w:lang w:val="tr-TR"/>
        </w:rPr>
        <w:t xml:space="preserve">1.5.1 </w:t>
      </w:r>
      <w:r w:rsidR="00DF15BD" w:rsidRPr="00ED1924">
        <w:rPr>
          <w:lang w:val="tr-TR"/>
        </w:rPr>
        <w:t>Politika</w:t>
      </w:r>
      <w:bookmarkEnd w:id="13"/>
    </w:p>
    <w:p w:rsidR="00DF15BD" w:rsidRPr="00ED1924" w:rsidRDefault="00DF15BD" w:rsidP="0025510E">
      <w:pPr>
        <w:pStyle w:val="GvdeMetni"/>
        <w:rPr>
          <w:color w:val="auto"/>
          <w:sz w:val="22"/>
          <w:szCs w:val="22"/>
          <w:lang w:val="tr-TR"/>
        </w:rPr>
      </w:pPr>
      <w:r w:rsidRPr="00ED1924">
        <w:rPr>
          <w:color w:val="auto"/>
          <w:sz w:val="22"/>
          <w:szCs w:val="22"/>
          <w:lang w:val="tr-TR"/>
        </w:rPr>
        <w:t xml:space="preserve">Örnek projelerin, mesleki eğitim ve öğretim öğretmen ve eğiticileri ile ilgili ulusal politikalar ile uyumlu olması ve bu politikaların uygulanmasını destekleyici nitelikte olması bir </w:t>
      </w:r>
      <w:r w:rsidRPr="00ED1924">
        <w:rPr>
          <w:b/>
          <w:color w:val="auto"/>
          <w:sz w:val="22"/>
          <w:szCs w:val="22"/>
          <w:lang w:val="tr-TR"/>
        </w:rPr>
        <w:t xml:space="preserve">zorunluluktur. </w:t>
      </w:r>
      <w:r w:rsidRPr="00ED1924">
        <w:rPr>
          <w:color w:val="auto"/>
          <w:sz w:val="22"/>
          <w:szCs w:val="22"/>
          <w:lang w:val="tr-TR"/>
        </w:rPr>
        <w:t>Örnek projelerden edinilen bilgi ve deneyimlerin politika geliştirme çalışmalarına geri bildirim sağlaması arzu edilen bir durumdur. Örneğin, projenin değerlendirilmesi ile politika önerileri ortaya konabilir, politikalar denenebilir veya mevcut stratejilerin teyit edilmesine olanak sağlanabilir.</w:t>
      </w:r>
    </w:p>
    <w:p w:rsidR="00A97BDF" w:rsidRPr="00ED1924" w:rsidRDefault="00A97BDF" w:rsidP="0025510E">
      <w:pPr>
        <w:pStyle w:val="GvdeMetni"/>
        <w:rPr>
          <w:color w:val="auto"/>
          <w:sz w:val="22"/>
          <w:szCs w:val="22"/>
          <w:lang w:val="tr-TR"/>
        </w:rPr>
      </w:pPr>
      <w:r w:rsidRPr="00ED1924">
        <w:rPr>
          <w:color w:val="auto"/>
          <w:sz w:val="22"/>
          <w:szCs w:val="22"/>
          <w:lang w:val="tr-TR"/>
        </w:rPr>
        <w:t>Politikalar ile tutarlılık</w:t>
      </w:r>
      <w:r w:rsidR="00224C5A">
        <w:rPr>
          <w:color w:val="auto"/>
          <w:sz w:val="22"/>
          <w:szCs w:val="22"/>
          <w:lang w:val="tr-TR"/>
        </w:rPr>
        <w:t>,</w:t>
      </w:r>
      <w:r w:rsidRPr="00ED1924">
        <w:rPr>
          <w:color w:val="auto"/>
          <w:sz w:val="22"/>
          <w:szCs w:val="22"/>
          <w:lang w:val="tr-TR"/>
        </w:rPr>
        <w:t xml:space="preserve"> ilgili politika belgelerine atıfta bulunularak ve uygun ortaklardan destek mektupları alınarak kanıtlanabilir. Uygun ortaklar arasında okul müdürleri, öğretmen örgütleri veya diğer sosyal ortaklar sayılabilir.</w:t>
      </w:r>
      <w:r w:rsidR="00AF1F67" w:rsidRPr="00ED1924">
        <w:rPr>
          <w:color w:val="auto"/>
          <w:sz w:val="22"/>
          <w:szCs w:val="22"/>
          <w:lang w:val="tr-TR"/>
        </w:rPr>
        <w:t xml:space="preserve"> Destek mektubu Ek B’de verildiği şekliyle standart olarak teslim edilmelidir.</w:t>
      </w:r>
    </w:p>
    <w:p w:rsidR="0025510E" w:rsidRPr="00ED1924" w:rsidRDefault="00FA3BD5" w:rsidP="00FA3BD5">
      <w:pPr>
        <w:pStyle w:val="Balk3"/>
        <w:rPr>
          <w:lang w:val="tr-TR"/>
        </w:rPr>
      </w:pPr>
      <w:bookmarkStart w:id="14" w:name="_Toc463968679"/>
      <w:r w:rsidRPr="00ED1924">
        <w:rPr>
          <w:lang w:val="tr-TR"/>
        </w:rPr>
        <w:lastRenderedPageBreak/>
        <w:t>1.5.2</w:t>
      </w:r>
      <w:r w:rsidRPr="00ED1924">
        <w:rPr>
          <w:lang w:val="tr-TR"/>
        </w:rPr>
        <w:tab/>
      </w:r>
      <w:r w:rsidR="001F00D5" w:rsidRPr="00ED1924">
        <w:rPr>
          <w:lang w:val="tr-TR"/>
        </w:rPr>
        <w:t>Değerlendirme</w:t>
      </w:r>
      <w:bookmarkEnd w:id="14"/>
    </w:p>
    <w:p w:rsidR="001F00D5" w:rsidRPr="00ED1924" w:rsidRDefault="001F00D5" w:rsidP="001F00D5">
      <w:pPr>
        <w:pStyle w:val="GvdeMetni"/>
        <w:jc w:val="both"/>
        <w:rPr>
          <w:color w:val="auto"/>
          <w:sz w:val="22"/>
          <w:szCs w:val="22"/>
          <w:lang w:val="tr-TR"/>
        </w:rPr>
      </w:pPr>
      <w:r w:rsidRPr="00ED1924">
        <w:rPr>
          <w:b/>
          <w:color w:val="auto"/>
          <w:sz w:val="22"/>
          <w:szCs w:val="22"/>
          <w:lang w:val="tr-TR"/>
        </w:rPr>
        <w:t xml:space="preserve">ETF’in Örnek Proje Destekleme Ortağı değerlendirme ile ilgili tavsiyelerde bulunacaktır. </w:t>
      </w:r>
      <w:r w:rsidRPr="00ED1924">
        <w:rPr>
          <w:color w:val="auto"/>
          <w:sz w:val="22"/>
          <w:szCs w:val="22"/>
          <w:lang w:val="tr-TR"/>
        </w:rPr>
        <w:t>Örnek Proje Destekleme Ortağı ile birlikte proje teklifinin teslim edilmesiyle edinilen yararları değerlendirmek ve görüşmelere bir zemin oluşturmak için geçici bir değerlendirme yöntemi gereklidir (Ek A, 9). Bu yöntem projeye uygun hale getirilecektir, bununla birlikte, bu yöntemin hedeflenen yararlanıcıların ya tümünden ya da bir örnekleminden kanıt içermesi ve mümkünse, ana hatlarıyla bir tür değerlendirme içermesi beklenmektedir.</w:t>
      </w:r>
    </w:p>
    <w:p w:rsidR="0025510E" w:rsidRPr="00ED1924" w:rsidRDefault="00FA3BD5" w:rsidP="00FA3BD5">
      <w:pPr>
        <w:pStyle w:val="Balk3"/>
        <w:rPr>
          <w:lang w:val="tr-TR"/>
        </w:rPr>
      </w:pPr>
      <w:bookmarkStart w:id="15" w:name="_Toc463968680"/>
      <w:r w:rsidRPr="00ED1924">
        <w:rPr>
          <w:lang w:val="tr-TR"/>
        </w:rPr>
        <w:t>1.5.3</w:t>
      </w:r>
      <w:r w:rsidRPr="00ED1924">
        <w:rPr>
          <w:lang w:val="tr-TR"/>
        </w:rPr>
        <w:tab/>
      </w:r>
      <w:r w:rsidR="001F00D5" w:rsidRPr="00ED1924">
        <w:rPr>
          <w:lang w:val="tr-TR"/>
        </w:rPr>
        <w:t>Yaygınlaştırma – Mesleki Ağlar</w:t>
      </w:r>
      <w:bookmarkEnd w:id="15"/>
    </w:p>
    <w:p w:rsidR="001F00D5" w:rsidRPr="00ED1924" w:rsidRDefault="0037566B" w:rsidP="0025510E">
      <w:pPr>
        <w:pStyle w:val="GvdeMetni"/>
        <w:rPr>
          <w:color w:val="auto"/>
          <w:sz w:val="22"/>
          <w:szCs w:val="22"/>
          <w:lang w:val="tr-TR"/>
        </w:rPr>
      </w:pPr>
      <w:r w:rsidRPr="00ED1924">
        <w:rPr>
          <w:color w:val="auto"/>
          <w:sz w:val="22"/>
          <w:szCs w:val="22"/>
          <w:lang w:val="tr-TR"/>
        </w:rPr>
        <w:t>Projed</w:t>
      </w:r>
      <w:r w:rsidR="001F00D5" w:rsidRPr="00ED1924">
        <w:rPr>
          <w:color w:val="auto"/>
          <w:sz w:val="22"/>
          <w:szCs w:val="22"/>
          <w:lang w:val="tr-TR"/>
        </w:rPr>
        <w:t>en edinilen bilgi ve deneyimlerin nasıl yaygınlaştırılacağı ile ilgili ayrıntılı bilgilere yer verilmelidir (Ek A, 10): yaygınlaştı</w:t>
      </w:r>
      <w:r w:rsidR="006970BA">
        <w:rPr>
          <w:color w:val="auto"/>
          <w:sz w:val="22"/>
          <w:szCs w:val="22"/>
          <w:lang w:val="tr-TR"/>
        </w:rPr>
        <w:t>rma faaliyetlerinin hedef kitlesinin</w:t>
      </w:r>
      <w:r w:rsidR="001F00D5" w:rsidRPr="00ED1924">
        <w:rPr>
          <w:color w:val="auto"/>
          <w:sz w:val="22"/>
          <w:szCs w:val="22"/>
          <w:lang w:val="tr-TR"/>
        </w:rPr>
        <w:t xml:space="preserve"> hangi uygulayıcılar olduğu, bunlara nasıl ulaşılacağı, </w:t>
      </w:r>
      <w:r w:rsidR="00DC1DCF" w:rsidRPr="00ED1924">
        <w:rPr>
          <w:color w:val="auto"/>
          <w:sz w:val="22"/>
          <w:szCs w:val="22"/>
          <w:lang w:val="tr-TR"/>
        </w:rPr>
        <w:t>kaç bireye veya kurum/kuruluşa ulaşılmasının hedeflendiği, hangi dil(</w:t>
      </w:r>
      <w:proofErr w:type="spellStart"/>
      <w:r w:rsidR="00DC1DCF" w:rsidRPr="00ED1924">
        <w:rPr>
          <w:color w:val="auto"/>
          <w:sz w:val="22"/>
          <w:szCs w:val="22"/>
          <w:lang w:val="tr-TR"/>
        </w:rPr>
        <w:t>ler</w:t>
      </w:r>
      <w:proofErr w:type="spellEnd"/>
      <w:r w:rsidR="00DC1DCF" w:rsidRPr="00ED1924">
        <w:rPr>
          <w:color w:val="auto"/>
          <w:sz w:val="22"/>
          <w:szCs w:val="22"/>
          <w:lang w:val="tr-TR"/>
        </w:rPr>
        <w:t>)de ve ne tür medya kullanılarak yaygınlaştırmanın yapılacağı belirtilecektir.</w:t>
      </w:r>
    </w:p>
    <w:p w:rsidR="005445E5" w:rsidRPr="00ED1924" w:rsidRDefault="00D57CF2" w:rsidP="0025510E">
      <w:pPr>
        <w:pStyle w:val="GvdeMetni"/>
        <w:rPr>
          <w:color w:val="auto"/>
          <w:sz w:val="22"/>
          <w:szCs w:val="22"/>
          <w:lang w:val="tr-TR"/>
        </w:rPr>
      </w:pPr>
      <w:r w:rsidRPr="00ED1924">
        <w:rPr>
          <w:color w:val="auto"/>
          <w:sz w:val="22"/>
          <w:szCs w:val="22"/>
          <w:lang w:val="tr-TR"/>
        </w:rPr>
        <w:t>Yaygın</w:t>
      </w:r>
      <w:r w:rsidR="005445E5" w:rsidRPr="00ED1924">
        <w:rPr>
          <w:color w:val="auto"/>
          <w:sz w:val="22"/>
          <w:szCs w:val="22"/>
          <w:lang w:val="tr-TR"/>
        </w:rPr>
        <w:t>la</w:t>
      </w:r>
      <w:r w:rsidRPr="00ED1924">
        <w:rPr>
          <w:color w:val="auto"/>
          <w:sz w:val="22"/>
          <w:szCs w:val="22"/>
          <w:lang w:val="tr-TR"/>
        </w:rPr>
        <w:t>ştırma faaliyetleri arasında on</w:t>
      </w:r>
      <w:r w:rsidR="005445E5" w:rsidRPr="00ED1924">
        <w:rPr>
          <w:color w:val="auto"/>
          <w:sz w:val="22"/>
          <w:szCs w:val="22"/>
          <w:lang w:val="tr-TR"/>
        </w:rPr>
        <w:t>line (çevrimiçi) web platformu da bulunacaktır. Bu platform ya ETF’in platformu ya da başka bir platform (ya da her ikisi) olacaktır. Yaygınlaştırma faaliyetlerinde projeden elde edilen çıktılar paylaşılacak ve diğer mesleki eğitim ve öğretim öğretmen, eğitici veya eğitmenleri</w:t>
      </w:r>
      <w:r w:rsidR="0037566B" w:rsidRPr="00ED1924">
        <w:rPr>
          <w:color w:val="auto"/>
          <w:sz w:val="22"/>
          <w:szCs w:val="22"/>
          <w:lang w:val="tr-TR"/>
        </w:rPr>
        <w:t>nin</w:t>
      </w:r>
      <w:r w:rsidR="005445E5" w:rsidRPr="00ED1924">
        <w:rPr>
          <w:color w:val="auto"/>
          <w:sz w:val="22"/>
          <w:szCs w:val="22"/>
          <w:lang w:val="tr-TR"/>
        </w:rPr>
        <w:t xml:space="preserve"> proje</w:t>
      </w:r>
      <w:r w:rsidR="0037566B" w:rsidRPr="00ED1924">
        <w:rPr>
          <w:color w:val="auto"/>
          <w:sz w:val="22"/>
          <w:szCs w:val="22"/>
          <w:lang w:val="tr-TR"/>
        </w:rPr>
        <w:t xml:space="preserve">ye ilgi duymaları sağlanacaktır. Yaygınlaştırma yöntemleri arasında </w:t>
      </w:r>
      <w:proofErr w:type="spellStart"/>
      <w:r w:rsidR="0037566B" w:rsidRPr="00ED1924">
        <w:rPr>
          <w:color w:val="auto"/>
          <w:sz w:val="22"/>
          <w:szCs w:val="22"/>
          <w:lang w:val="tr-TR"/>
        </w:rPr>
        <w:t>bloglar</w:t>
      </w:r>
      <w:proofErr w:type="spellEnd"/>
      <w:r w:rsidR="0037566B" w:rsidRPr="00ED1924">
        <w:rPr>
          <w:color w:val="auto"/>
          <w:sz w:val="22"/>
          <w:szCs w:val="22"/>
          <w:lang w:val="tr-TR"/>
        </w:rPr>
        <w:t xml:space="preserve">, tartışma forumları ile haber ve yorumlar bulunabilir. Bazı durumlarda taslak araçların, yöntemlerin ya da belgelerin paylaşılması uygun olabilir. </w:t>
      </w:r>
    </w:p>
    <w:p w:rsidR="000D1216" w:rsidRPr="00ED1924" w:rsidRDefault="00224C5A" w:rsidP="0025510E">
      <w:pPr>
        <w:pStyle w:val="GvdeMetni"/>
        <w:rPr>
          <w:color w:val="auto"/>
          <w:sz w:val="22"/>
          <w:szCs w:val="22"/>
          <w:lang w:val="tr-TR"/>
        </w:rPr>
      </w:pPr>
      <w:r w:rsidRPr="00ED1924">
        <w:rPr>
          <w:color w:val="auto"/>
          <w:sz w:val="22"/>
          <w:szCs w:val="22"/>
          <w:lang w:val="tr-TR"/>
        </w:rPr>
        <w:t xml:space="preserve">Sürekli mesleki gelişim konusunda </w:t>
      </w:r>
      <w:r w:rsidR="000D1216" w:rsidRPr="00ED1924">
        <w:rPr>
          <w:color w:val="auto"/>
          <w:sz w:val="22"/>
          <w:szCs w:val="22"/>
          <w:lang w:val="tr-TR"/>
        </w:rPr>
        <w:t xml:space="preserve">2017 yılı içerisinde düzenlenecek ulusal düzeyde bir etkinlik </w:t>
      </w:r>
      <w:proofErr w:type="gramStart"/>
      <w:r w:rsidR="000D1216" w:rsidRPr="00ED1924">
        <w:rPr>
          <w:color w:val="auto"/>
          <w:sz w:val="22"/>
          <w:szCs w:val="22"/>
          <w:lang w:val="tr-TR"/>
        </w:rPr>
        <w:t>ile</w:t>
      </w:r>
      <w:r>
        <w:rPr>
          <w:color w:val="auto"/>
          <w:sz w:val="22"/>
          <w:szCs w:val="22"/>
          <w:lang w:val="tr-TR"/>
        </w:rPr>
        <w:t>,</w:t>
      </w:r>
      <w:proofErr w:type="gramEnd"/>
      <w:r w:rsidR="000D1216" w:rsidRPr="00ED1924">
        <w:rPr>
          <w:color w:val="auto"/>
          <w:sz w:val="22"/>
          <w:szCs w:val="22"/>
          <w:lang w:val="tr-TR"/>
        </w:rPr>
        <w:t xml:space="preserve"> ilgili paydaşlara projenin çıktıları ile ilgili geri bildirimde bulunulması beklenmektedir.</w:t>
      </w:r>
    </w:p>
    <w:p w:rsidR="00D57CF2" w:rsidRPr="00ED1924" w:rsidRDefault="00D57CF2" w:rsidP="0025510E">
      <w:pPr>
        <w:pStyle w:val="GvdeMetni"/>
        <w:rPr>
          <w:color w:val="auto"/>
          <w:sz w:val="22"/>
          <w:szCs w:val="22"/>
          <w:lang w:val="tr-TR"/>
        </w:rPr>
      </w:pPr>
      <w:r w:rsidRPr="00ED1924">
        <w:rPr>
          <w:color w:val="auto"/>
          <w:sz w:val="22"/>
          <w:szCs w:val="22"/>
          <w:lang w:val="tr-TR"/>
        </w:rPr>
        <w:t>Yaygınlaştırma faaliyetleri arasında diğer etkinlikler de yer alabilir, örneğin, mevcut ağlara</w:t>
      </w:r>
      <w:r w:rsidR="00224C5A">
        <w:rPr>
          <w:color w:val="auto"/>
          <w:sz w:val="22"/>
          <w:szCs w:val="22"/>
          <w:lang w:val="tr-TR"/>
        </w:rPr>
        <w:t>,</w:t>
      </w:r>
      <w:r w:rsidRPr="00ED1924">
        <w:rPr>
          <w:color w:val="auto"/>
          <w:sz w:val="22"/>
          <w:szCs w:val="22"/>
          <w:lang w:val="tr-TR"/>
        </w:rPr>
        <w:t xml:space="preserve"> başka toplantılara katkıda bulunma ya da diğer kurumlarla bilgi paylaşımı, örneğin mesleki eğitim ve öğretim veren okullar.</w:t>
      </w:r>
    </w:p>
    <w:p w:rsidR="00D57CF2" w:rsidRPr="00ED1924" w:rsidRDefault="00D57CF2" w:rsidP="0025510E">
      <w:pPr>
        <w:pStyle w:val="GvdeMetni"/>
        <w:rPr>
          <w:b/>
          <w:color w:val="auto"/>
          <w:sz w:val="22"/>
          <w:szCs w:val="22"/>
          <w:lang w:val="tr-TR"/>
        </w:rPr>
      </w:pPr>
      <w:r w:rsidRPr="00ED1924">
        <w:rPr>
          <w:b/>
          <w:color w:val="auto"/>
          <w:sz w:val="22"/>
          <w:szCs w:val="22"/>
          <w:lang w:val="tr-TR"/>
        </w:rPr>
        <w:t>Yaygınlaştırma ve iletişim ile ilgili olarak ETF’in Örnek Proje Destekleme Ortağı tarafından destek verilecektir.</w:t>
      </w:r>
    </w:p>
    <w:p w:rsidR="00EA51B4" w:rsidRPr="00ED1924" w:rsidRDefault="00B4539A" w:rsidP="00B4539A">
      <w:pPr>
        <w:pStyle w:val="Balk3"/>
        <w:rPr>
          <w:lang w:val="tr-TR"/>
        </w:rPr>
      </w:pPr>
      <w:bookmarkStart w:id="16" w:name="_Toc463968681"/>
      <w:r w:rsidRPr="00ED1924">
        <w:rPr>
          <w:lang w:val="tr-TR"/>
        </w:rPr>
        <w:t>1.5.4</w:t>
      </w:r>
      <w:r w:rsidRPr="00ED1924">
        <w:rPr>
          <w:lang w:val="tr-TR"/>
        </w:rPr>
        <w:tab/>
      </w:r>
      <w:r w:rsidR="00D57CF2" w:rsidRPr="00ED1924">
        <w:rPr>
          <w:lang w:val="tr-TR"/>
        </w:rPr>
        <w:t>Ortaklık</w:t>
      </w:r>
      <w:bookmarkEnd w:id="16"/>
    </w:p>
    <w:p w:rsidR="00A10E3F" w:rsidRPr="00ED1924" w:rsidRDefault="00981547" w:rsidP="0025510E">
      <w:pPr>
        <w:pStyle w:val="GvdeMetni"/>
        <w:rPr>
          <w:color w:val="auto"/>
          <w:sz w:val="22"/>
          <w:szCs w:val="22"/>
          <w:lang w:val="tr-TR"/>
        </w:rPr>
      </w:pPr>
      <w:r w:rsidRPr="00ED1924">
        <w:rPr>
          <w:color w:val="auto"/>
          <w:sz w:val="22"/>
          <w:szCs w:val="22"/>
          <w:lang w:val="tr-TR"/>
        </w:rPr>
        <w:t xml:space="preserve">SMG alanında kurumlar arası ortaklıkların arttırılması </w:t>
      </w:r>
      <w:r w:rsidR="00A10E3F" w:rsidRPr="00ED1924">
        <w:rPr>
          <w:color w:val="auto"/>
          <w:sz w:val="22"/>
          <w:szCs w:val="22"/>
          <w:lang w:val="tr-TR"/>
        </w:rPr>
        <w:t>daha iyi yaklaşımların geliştirilmesine ve daha başarılı uygulamaların yapılmasına imkân sağlayabilir. Projelerde birkaç ortak olduğu durumlarda, bu projelerde hangi ortakların katkıda bulunacağı, birlikte nasıl çalışacakları belirtilmeli ve ortakların birlikte çalışmaya hazır olduklarına dair mektuplar sunulmalıdır.</w:t>
      </w:r>
    </w:p>
    <w:p w:rsidR="00CF0C62" w:rsidRPr="00ED1924" w:rsidRDefault="006A1FB1" w:rsidP="00AF0C37">
      <w:pPr>
        <w:pStyle w:val="Balk3"/>
        <w:rPr>
          <w:lang w:val="tr-TR"/>
        </w:rPr>
      </w:pPr>
      <w:bookmarkStart w:id="17" w:name="_Toc463968682"/>
      <w:r w:rsidRPr="00ED1924">
        <w:rPr>
          <w:lang w:val="tr-TR"/>
        </w:rPr>
        <w:t xml:space="preserve">1.5.5 </w:t>
      </w:r>
      <w:r w:rsidR="00A10E3F" w:rsidRPr="00ED1924">
        <w:rPr>
          <w:lang w:val="tr-TR"/>
        </w:rPr>
        <w:t>Katma Değer</w:t>
      </w:r>
      <w:r w:rsidR="00AF0C37" w:rsidRPr="00ED1924">
        <w:rPr>
          <w:lang w:val="tr-TR"/>
        </w:rPr>
        <w:t xml:space="preserve"> (</w:t>
      </w:r>
      <w:r w:rsidR="00A10E3F" w:rsidRPr="00ED1924">
        <w:rPr>
          <w:lang w:val="tr-TR"/>
        </w:rPr>
        <w:t>İsteğe bağlı</w:t>
      </w:r>
      <w:r w:rsidR="00AF0C37" w:rsidRPr="00ED1924">
        <w:rPr>
          <w:lang w:val="tr-TR"/>
        </w:rPr>
        <w:t>)</w:t>
      </w:r>
      <w:bookmarkEnd w:id="17"/>
    </w:p>
    <w:p w:rsidR="00A10E3F" w:rsidRPr="00ED1924" w:rsidRDefault="00A10E3F" w:rsidP="0025510E">
      <w:pPr>
        <w:pStyle w:val="GvdeMetni"/>
        <w:rPr>
          <w:color w:val="auto"/>
          <w:sz w:val="22"/>
          <w:szCs w:val="22"/>
          <w:lang w:val="tr-TR"/>
        </w:rPr>
      </w:pPr>
      <w:r w:rsidRPr="00ED1924">
        <w:rPr>
          <w:color w:val="auto"/>
          <w:sz w:val="22"/>
          <w:szCs w:val="22"/>
          <w:lang w:val="tr-TR"/>
        </w:rPr>
        <w:t>ETF belirli projelerin mantıken tüm projelerden beklenemeyecek bazı katma değerler sağlamasının mümkün olduğunu kabul etmektedir. Katma değere örnek olarak şunlar verilebilir:</w:t>
      </w:r>
    </w:p>
    <w:p w:rsidR="00A10E3F" w:rsidRPr="00ED1924" w:rsidRDefault="00A10E3F" w:rsidP="00A10E3F">
      <w:pPr>
        <w:pStyle w:val="GvdeMetni"/>
        <w:numPr>
          <w:ilvl w:val="0"/>
          <w:numId w:val="46"/>
        </w:numPr>
        <w:rPr>
          <w:color w:val="auto"/>
          <w:sz w:val="22"/>
          <w:szCs w:val="22"/>
          <w:lang w:val="tr-TR"/>
        </w:rPr>
      </w:pPr>
      <w:r w:rsidRPr="00ED1924">
        <w:rPr>
          <w:color w:val="auto"/>
          <w:sz w:val="22"/>
          <w:szCs w:val="22"/>
          <w:lang w:val="tr-TR"/>
        </w:rPr>
        <w:t>Özellikle ihmal edilen belirli bir grup mesleki eğitim ve öğretim öğretmen veya eğiticilerinin ihtiyaçlarına hitap etme,</w:t>
      </w:r>
    </w:p>
    <w:p w:rsidR="00346E0D" w:rsidRPr="00ED1924" w:rsidRDefault="00A10E3F" w:rsidP="00A10E3F">
      <w:pPr>
        <w:pStyle w:val="GvdeMetni"/>
        <w:numPr>
          <w:ilvl w:val="0"/>
          <w:numId w:val="46"/>
        </w:numPr>
        <w:rPr>
          <w:color w:val="auto"/>
          <w:sz w:val="22"/>
          <w:szCs w:val="22"/>
          <w:lang w:val="tr-TR"/>
        </w:rPr>
      </w:pPr>
      <w:r w:rsidRPr="00ED1924">
        <w:rPr>
          <w:color w:val="auto"/>
          <w:sz w:val="22"/>
          <w:szCs w:val="22"/>
          <w:lang w:val="tr-TR"/>
        </w:rPr>
        <w:lastRenderedPageBreak/>
        <w:t>Mesleki eğitim ve öğretim öğretmen ve eğiticilerinin kendi mesleki gelişimleri konusunda çok daha büyük sorumluluklar almaları konusunda onlar</w:t>
      </w:r>
      <w:r w:rsidR="00346E0D" w:rsidRPr="00ED1924">
        <w:rPr>
          <w:color w:val="auto"/>
          <w:sz w:val="22"/>
          <w:szCs w:val="22"/>
          <w:lang w:val="tr-TR"/>
        </w:rPr>
        <w:t>ı güçlendirme,</w:t>
      </w:r>
    </w:p>
    <w:p w:rsidR="00A10E3F" w:rsidRPr="00ED1924" w:rsidRDefault="00346E0D" w:rsidP="00A10E3F">
      <w:pPr>
        <w:pStyle w:val="GvdeMetni"/>
        <w:numPr>
          <w:ilvl w:val="0"/>
          <w:numId w:val="46"/>
        </w:numPr>
        <w:rPr>
          <w:color w:val="auto"/>
          <w:sz w:val="22"/>
          <w:szCs w:val="22"/>
          <w:lang w:val="tr-TR"/>
        </w:rPr>
      </w:pPr>
      <w:r w:rsidRPr="00ED1924">
        <w:rPr>
          <w:color w:val="auto"/>
          <w:sz w:val="22"/>
          <w:szCs w:val="22"/>
          <w:lang w:val="tr-TR"/>
        </w:rPr>
        <w:t>Yeni teknolojilerden veya süreçlerden</w:t>
      </w:r>
      <w:r w:rsidR="00A10E3F" w:rsidRPr="00ED1924">
        <w:rPr>
          <w:color w:val="auto"/>
          <w:sz w:val="22"/>
          <w:szCs w:val="22"/>
          <w:lang w:val="tr-TR"/>
        </w:rPr>
        <w:t xml:space="preserve"> </w:t>
      </w:r>
      <w:r w:rsidRPr="00ED1924">
        <w:rPr>
          <w:color w:val="auto"/>
          <w:sz w:val="22"/>
          <w:szCs w:val="22"/>
          <w:lang w:val="tr-TR"/>
        </w:rPr>
        <w:t>yararlanma, örneğin, dijital video, e-öğrenme,</w:t>
      </w:r>
    </w:p>
    <w:p w:rsidR="00346E0D" w:rsidRPr="00ED1924" w:rsidRDefault="00346E0D" w:rsidP="00A10E3F">
      <w:pPr>
        <w:pStyle w:val="GvdeMetni"/>
        <w:numPr>
          <w:ilvl w:val="0"/>
          <w:numId w:val="46"/>
        </w:numPr>
        <w:rPr>
          <w:color w:val="auto"/>
          <w:sz w:val="22"/>
          <w:szCs w:val="22"/>
          <w:lang w:val="tr-TR"/>
        </w:rPr>
      </w:pPr>
      <w:r w:rsidRPr="00ED1924">
        <w:rPr>
          <w:color w:val="auto"/>
          <w:sz w:val="22"/>
          <w:szCs w:val="22"/>
          <w:lang w:val="tr-TR"/>
        </w:rPr>
        <w:t>SMG ile mesleki eğitim ve öğretim alanında meydana gelen diğer ulusal değişimler arasında ilişki kurma, örneğin, müfredatta veya değerlendirme yöntemlerinde meydana gelen gelişmeler veya değişen kurumsal sorumluluklar,</w:t>
      </w:r>
    </w:p>
    <w:p w:rsidR="00E22C10" w:rsidRPr="00ED1924" w:rsidRDefault="00346E0D" w:rsidP="00A10E3F">
      <w:pPr>
        <w:pStyle w:val="GvdeMetni"/>
        <w:numPr>
          <w:ilvl w:val="0"/>
          <w:numId w:val="46"/>
        </w:numPr>
        <w:rPr>
          <w:color w:val="auto"/>
          <w:sz w:val="22"/>
          <w:szCs w:val="22"/>
          <w:lang w:val="tr-TR"/>
        </w:rPr>
      </w:pPr>
      <w:r w:rsidRPr="00ED1924">
        <w:rPr>
          <w:color w:val="auto"/>
          <w:sz w:val="22"/>
          <w:szCs w:val="22"/>
          <w:lang w:val="tr-TR"/>
        </w:rPr>
        <w:t>Gelecekte işbirliği yapma kabiliyetlerini geliştirecek şekilde SMG alanındaki önemli paydaşları işbirliğine dayalı bir etkinlikte bir araya getirme, bu önemli paydaşlara mesleki eğitim ve öğretim okulları, SMG hizmeti veren kurum/kuruluşlar, sanayi temsilcileri örnek olarak verilebilir.</w:t>
      </w:r>
    </w:p>
    <w:p w:rsidR="00346E0D" w:rsidRPr="00ED1924" w:rsidRDefault="00E22C10" w:rsidP="00A10E3F">
      <w:pPr>
        <w:pStyle w:val="GvdeMetni"/>
        <w:numPr>
          <w:ilvl w:val="0"/>
          <w:numId w:val="46"/>
        </w:numPr>
        <w:rPr>
          <w:color w:val="auto"/>
          <w:sz w:val="22"/>
          <w:szCs w:val="22"/>
          <w:lang w:val="tr-TR"/>
        </w:rPr>
      </w:pPr>
      <w:r w:rsidRPr="00ED1924">
        <w:rPr>
          <w:color w:val="auto"/>
          <w:sz w:val="22"/>
          <w:szCs w:val="22"/>
          <w:lang w:val="tr-TR"/>
        </w:rPr>
        <w:t>Proje birden fazla ülkeyi içeren veya iki ülke ile ilgili proje tekliflerini bir araya getiren ortaklıkları ve çıktıları öngörmektedir.</w:t>
      </w:r>
      <w:r w:rsidR="00346E0D" w:rsidRPr="00ED1924">
        <w:rPr>
          <w:color w:val="auto"/>
          <w:sz w:val="22"/>
          <w:szCs w:val="22"/>
          <w:lang w:val="tr-TR"/>
        </w:rPr>
        <w:t xml:space="preserve">  </w:t>
      </w:r>
    </w:p>
    <w:p w:rsidR="00595F3F" w:rsidRPr="00ED1924" w:rsidRDefault="00B202E6" w:rsidP="004973F2">
      <w:pPr>
        <w:pStyle w:val="Balk2"/>
        <w:numPr>
          <w:ilvl w:val="1"/>
          <w:numId w:val="14"/>
        </w:numPr>
        <w:rPr>
          <w:lang w:val="tr-TR"/>
        </w:rPr>
      </w:pPr>
      <w:bookmarkStart w:id="18" w:name="_Toc463968683"/>
      <w:r w:rsidRPr="00ED1924">
        <w:rPr>
          <w:lang w:val="tr-TR"/>
        </w:rPr>
        <w:t>Örnek projelerin seçimi ile ilgili kriterler</w:t>
      </w:r>
      <w:bookmarkEnd w:id="18"/>
    </w:p>
    <w:p w:rsidR="00B202E6" w:rsidRPr="00ED1924" w:rsidRDefault="00B202E6" w:rsidP="0025510E">
      <w:pPr>
        <w:pStyle w:val="GvdeMetni"/>
        <w:rPr>
          <w:color w:val="auto"/>
          <w:sz w:val="22"/>
          <w:szCs w:val="22"/>
          <w:lang w:val="tr-TR"/>
        </w:rPr>
      </w:pPr>
      <w:r w:rsidRPr="00ED1924">
        <w:rPr>
          <w:color w:val="auto"/>
          <w:sz w:val="22"/>
          <w:szCs w:val="22"/>
          <w:lang w:val="tr-TR"/>
        </w:rPr>
        <w:t>Aşağıdaki kriterler örnek proje başvurularının belirlenmesinde kullanılacaktır:</w:t>
      </w:r>
    </w:p>
    <w:p w:rsidR="007B6BE6" w:rsidRPr="00ED1924" w:rsidRDefault="007B6BE6" w:rsidP="007B6BE6">
      <w:pPr>
        <w:pStyle w:val="GvdeMetni"/>
        <w:numPr>
          <w:ilvl w:val="0"/>
          <w:numId w:val="47"/>
        </w:numPr>
        <w:rPr>
          <w:color w:val="auto"/>
          <w:sz w:val="22"/>
          <w:szCs w:val="22"/>
          <w:lang w:val="tr-TR"/>
        </w:rPr>
      </w:pPr>
      <w:r w:rsidRPr="00ED1924">
        <w:rPr>
          <w:color w:val="auto"/>
          <w:sz w:val="22"/>
          <w:szCs w:val="22"/>
          <w:lang w:val="tr-TR"/>
        </w:rPr>
        <w:t>Proje</w:t>
      </w:r>
      <w:r w:rsidR="00224C5A">
        <w:rPr>
          <w:color w:val="auto"/>
          <w:sz w:val="22"/>
          <w:szCs w:val="22"/>
          <w:lang w:val="tr-TR"/>
        </w:rPr>
        <w:t>,</w:t>
      </w:r>
      <w:r w:rsidRPr="00ED1924">
        <w:rPr>
          <w:color w:val="auto"/>
          <w:sz w:val="22"/>
          <w:szCs w:val="22"/>
          <w:lang w:val="tr-TR"/>
        </w:rPr>
        <w:t xml:space="preserve"> hedeflenen ülkede mesleki eğitim ve öğretim öğretmen ve eğiticilerinin Sürekli Mesleki Gelişimi (SMG) ile ilgili ulusal politikaları uygulamakta veya desteklemektedir. Projenin amaçları ve yöntemleri ulusal politikalar ile uyumludur.</w:t>
      </w:r>
    </w:p>
    <w:p w:rsidR="007B6BE6" w:rsidRPr="00ED1924" w:rsidRDefault="007B6BE6" w:rsidP="007B6BE6">
      <w:pPr>
        <w:pStyle w:val="GvdeMetni"/>
        <w:numPr>
          <w:ilvl w:val="0"/>
          <w:numId w:val="47"/>
        </w:numPr>
        <w:rPr>
          <w:color w:val="auto"/>
          <w:sz w:val="22"/>
          <w:szCs w:val="22"/>
          <w:lang w:val="tr-TR"/>
        </w:rPr>
      </w:pPr>
      <w:r w:rsidRPr="00ED1924">
        <w:rPr>
          <w:color w:val="auto"/>
          <w:sz w:val="22"/>
          <w:szCs w:val="22"/>
          <w:lang w:val="tr-TR"/>
        </w:rPr>
        <w:t>Teklif edilen çıktılar ve faaliyetler hedeflenen ülkedeki mevcut ihtiyaçlar, uygulamalar ve ilgili kurumların iyi anlaşıldığını</w:t>
      </w:r>
      <w:r w:rsidR="00224C5A">
        <w:rPr>
          <w:color w:val="auto"/>
          <w:sz w:val="22"/>
          <w:szCs w:val="22"/>
          <w:lang w:val="tr-TR"/>
        </w:rPr>
        <w:t xml:space="preserve"> </w:t>
      </w:r>
      <w:r w:rsidRPr="00ED1924">
        <w:rPr>
          <w:color w:val="auto"/>
          <w:sz w:val="22"/>
          <w:szCs w:val="22"/>
          <w:lang w:val="tr-TR"/>
        </w:rPr>
        <w:t xml:space="preserve">gösteren kanıtlar ile </w:t>
      </w:r>
      <w:proofErr w:type="spellStart"/>
      <w:r w:rsidRPr="00ED1924">
        <w:rPr>
          <w:color w:val="auto"/>
          <w:sz w:val="22"/>
          <w:szCs w:val="22"/>
          <w:lang w:val="tr-TR"/>
        </w:rPr>
        <w:t>delillendirilmiştir</w:t>
      </w:r>
      <w:proofErr w:type="spellEnd"/>
      <w:r w:rsidRPr="00ED1924">
        <w:rPr>
          <w:color w:val="auto"/>
          <w:sz w:val="22"/>
          <w:szCs w:val="22"/>
          <w:lang w:val="tr-TR"/>
        </w:rPr>
        <w:t>.</w:t>
      </w:r>
    </w:p>
    <w:p w:rsidR="007B6BE6" w:rsidRPr="00ED1924" w:rsidRDefault="007B6BE6" w:rsidP="007B6BE6">
      <w:pPr>
        <w:pStyle w:val="GvdeMetni"/>
        <w:numPr>
          <w:ilvl w:val="0"/>
          <w:numId w:val="47"/>
        </w:numPr>
        <w:rPr>
          <w:color w:val="auto"/>
          <w:sz w:val="22"/>
          <w:szCs w:val="22"/>
          <w:lang w:val="tr-TR"/>
        </w:rPr>
      </w:pPr>
      <w:r w:rsidRPr="00ED1924">
        <w:rPr>
          <w:color w:val="auto"/>
          <w:sz w:val="22"/>
          <w:szCs w:val="22"/>
          <w:lang w:val="tr-TR"/>
        </w:rPr>
        <w:t>Proje</w:t>
      </w:r>
      <w:r w:rsidR="00224C5A">
        <w:rPr>
          <w:color w:val="auto"/>
          <w:sz w:val="22"/>
          <w:szCs w:val="22"/>
          <w:lang w:val="tr-TR"/>
        </w:rPr>
        <w:t>,</w:t>
      </w:r>
      <w:r w:rsidRPr="00ED1924">
        <w:rPr>
          <w:color w:val="auto"/>
          <w:sz w:val="22"/>
          <w:szCs w:val="22"/>
          <w:lang w:val="tr-TR"/>
        </w:rPr>
        <w:t xml:space="preserve"> kurum/kuruluşların ve bireylerin mesleki eğitim ve öğretim öğretmen ve eğiticilerinin sürekli mesleki gelişimlerini tasarlama, yayma, yönetme ya da sürekli mesleki gelişim faaliyetlerinden yararlanma kabiliyetlerini geliştirecek</w:t>
      </w:r>
      <w:r w:rsidR="005806C6" w:rsidRPr="00ED1924">
        <w:rPr>
          <w:color w:val="auto"/>
          <w:sz w:val="22"/>
          <w:szCs w:val="22"/>
          <w:lang w:val="tr-TR"/>
        </w:rPr>
        <w:t>tir ve gelecekte bu kabiliyetleri başkalarının da paylaşma potansiyeli bulunmaktadır.</w:t>
      </w:r>
    </w:p>
    <w:p w:rsidR="005806C6" w:rsidRPr="00ED1924" w:rsidRDefault="005806C6" w:rsidP="007B6BE6">
      <w:pPr>
        <w:pStyle w:val="GvdeMetni"/>
        <w:numPr>
          <w:ilvl w:val="0"/>
          <w:numId w:val="47"/>
        </w:numPr>
        <w:rPr>
          <w:color w:val="auto"/>
          <w:sz w:val="22"/>
          <w:szCs w:val="22"/>
          <w:lang w:val="tr-TR"/>
        </w:rPr>
      </w:pPr>
      <w:r w:rsidRPr="00ED1924">
        <w:rPr>
          <w:color w:val="auto"/>
          <w:sz w:val="22"/>
          <w:szCs w:val="22"/>
          <w:lang w:val="tr-TR"/>
        </w:rPr>
        <w:t>Projede uygun bir değerlendirme yöntemi bulunmaktadır.</w:t>
      </w:r>
    </w:p>
    <w:p w:rsidR="005806C6" w:rsidRPr="00ED1924" w:rsidRDefault="005806C6" w:rsidP="007B6BE6">
      <w:pPr>
        <w:pStyle w:val="GvdeMetni"/>
        <w:numPr>
          <w:ilvl w:val="0"/>
          <w:numId w:val="47"/>
        </w:numPr>
        <w:rPr>
          <w:color w:val="auto"/>
          <w:sz w:val="22"/>
          <w:szCs w:val="22"/>
          <w:lang w:val="tr-TR"/>
        </w:rPr>
      </w:pPr>
      <w:r w:rsidRPr="00ED1924">
        <w:rPr>
          <w:color w:val="auto"/>
          <w:sz w:val="22"/>
          <w:szCs w:val="22"/>
          <w:lang w:val="tr-TR"/>
        </w:rPr>
        <w:t>Projede uygun bir yaygınlaştırma yöntemi bulunmaktadır.</w:t>
      </w:r>
    </w:p>
    <w:p w:rsidR="00595F3F" w:rsidRPr="00ED1924" w:rsidRDefault="005806C6" w:rsidP="004973F2">
      <w:pPr>
        <w:pStyle w:val="Balk2"/>
        <w:numPr>
          <w:ilvl w:val="1"/>
          <w:numId w:val="14"/>
        </w:numPr>
        <w:rPr>
          <w:lang w:val="tr-TR"/>
        </w:rPr>
      </w:pPr>
      <w:bookmarkStart w:id="19" w:name="_Toc463968684"/>
      <w:r w:rsidRPr="00ED1924">
        <w:rPr>
          <w:lang w:val="tr-TR"/>
        </w:rPr>
        <w:t>Verilecek destek</w:t>
      </w:r>
      <w:bookmarkEnd w:id="19"/>
      <w:r w:rsidR="00595F3F" w:rsidRPr="00ED1924">
        <w:rPr>
          <w:lang w:val="tr-TR"/>
        </w:rPr>
        <w:t xml:space="preserve"> </w:t>
      </w:r>
    </w:p>
    <w:p w:rsidR="005806C6" w:rsidRPr="00ED1924" w:rsidRDefault="005806C6" w:rsidP="004F32C4">
      <w:pPr>
        <w:pStyle w:val="GvdeMetni"/>
        <w:spacing w:after="360" w:line="240" w:lineRule="auto"/>
        <w:rPr>
          <w:color w:val="auto"/>
          <w:sz w:val="22"/>
          <w:szCs w:val="22"/>
          <w:lang w:val="tr-TR"/>
        </w:rPr>
      </w:pPr>
      <w:r w:rsidRPr="00ED1924">
        <w:rPr>
          <w:color w:val="auto"/>
          <w:sz w:val="22"/>
          <w:szCs w:val="22"/>
          <w:lang w:val="tr-TR"/>
        </w:rPr>
        <w:t xml:space="preserve">Örnek projeler ve uzmanlarla ilgili daha fazla bilgiye ETF’in SMG topluluğunun web sitesinden ulaşılabilir: </w:t>
      </w:r>
      <w:hyperlink r:id="rId18" w:history="1">
        <w:r w:rsidRPr="00ED1924">
          <w:rPr>
            <w:rStyle w:val="Kpr"/>
            <w:sz w:val="22"/>
            <w:szCs w:val="22"/>
            <w:lang w:val="tr-TR"/>
          </w:rPr>
          <w:t>https://connections.etf.europa.eu/communities/community/cpd</w:t>
        </w:r>
      </w:hyperlink>
      <w:r w:rsidRPr="00ED1924">
        <w:rPr>
          <w:color w:val="auto"/>
          <w:sz w:val="22"/>
          <w:szCs w:val="22"/>
          <w:lang w:val="tr-TR"/>
        </w:rPr>
        <w:t xml:space="preserve"> </w:t>
      </w:r>
      <w:r w:rsidR="002948F3">
        <w:rPr>
          <w:color w:val="auto"/>
          <w:sz w:val="22"/>
          <w:szCs w:val="22"/>
          <w:lang w:val="tr-TR"/>
        </w:rPr>
        <w:t>(</w:t>
      </w:r>
      <w:proofErr w:type="spellStart"/>
      <w:r w:rsidR="002948F3">
        <w:rPr>
          <w:color w:val="auto"/>
          <w:sz w:val="22"/>
          <w:szCs w:val="22"/>
          <w:lang w:val="tr-TR"/>
        </w:rPr>
        <w:t>CTRL+tıklayarak</w:t>
      </w:r>
      <w:proofErr w:type="spellEnd"/>
      <w:r w:rsidR="002948F3">
        <w:rPr>
          <w:color w:val="auto"/>
          <w:sz w:val="22"/>
          <w:szCs w:val="22"/>
          <w:lang w:val="tr-TR"/>
        </w:rPr>
        <w:t xml:space="preserve"> açabilirsiniz)</w:t>
      </w:r>
    </w:p>
    <w:p w:rsidR="005806C6" w:rsidRDefault="005806C6" w:rsidP="004F32C4">
      <w:pPr>
        <w:pStyle w:val="GvdeMetni"/>
        <w:spacing w:after="0" w:line="276" w:lineRule="auto"/>
        <w:rPr>
          <w:color w:val="auto"/>
          <w:sz w:val="22"/>
          <w:szCs w:val="22"/>
          <w:lang w:val="tr-TR"/>
        </w:rPr>
      </w:pPr>
      <w:r w:rsidRPr="00ED1924">
        <w:rPr>
          <w:color w:val="auto"/>
          <w:sz w:val="22"/>
          <w:szCs w:val="22"/>
          <w:lang w:val="tr-TR"/>
        </w:rPr>
        <w:t>Başvuruda bulunmak isteyenlerin ulusal düzeyde mesleki eğitim ve öğretim kurum/kuruluşlarla ve hali hazırda örnek proje uygulayan kurum/kuruluşlarla bağlantıya geçmesi tavsiye edilir.</w:t>
      </w:r>
      <w:r w:rsidR="005008EA">
        <w:rPr>
          <w:color w:val="auto"/>
          <w:sz w:val="22"/>
          <w:szCs w:val="22"/>
          <w:lang w:val="tr-TR"/>
        </w:rPr>
        <w:t xml:space="preserve"> </w:t>
      </w:r>
      <w:proofErr w:type="gramStart"/>
      <w:r w:rsidR="005008EA" w:rsidRPr="005008EA">
        <w:rPr>
          <w:b/>
          <w:color w:val="auto"/>
          <w:sz w:val="22"/>
          <w:szCs w:val="22"/>
          <w:lang w:val="tr-TR"/>
        </w:rPr>
        <w:t>(</w:t>
      </w:r>
      <w:proofErr w:type="gramEnd"/>
      <w:r w:rsidR="005008EA" w:rsidRPr="005008EA">
        <w:rPr>
          <w:b/>
          <w:color w:val="auto"/>
          <w:sz w:val="22"/>
          <w:szCs w:val="22"/>
          <w:lang w:val="tr-TR"/>
        </w:rPr>
        <w:t>Türkiye’de 2016 yılı içerisinde “</w:t>
      </w:r>
      <w:proofErr w:type="spellStart"/>
      <w:r w:rsidR="005008EA" w:rsidRPr="005008EA">
        <w:rPr>
          <w:b/>
          <w:color w:val="auto"/>
          <w:sz w:val="22"/>
          <w:szCs w:val="22"/>
          <w:lang w:val="tr-TR"/>
        </w:rPr>
        <w:t>Improving</w:t>
      </w:r>
      <w:proofErr w:type="spellEnd"/>
      <w:r w:rsidR="005008EA" w:rsidRPr="005008EA">
        <w:rPr>
          <w:b/>
          <w:color w:val="auto"/>
          <w:sz w:val="22"/>
          <w:szCs w:val="22"/>
          <w:lang w:val="tr-TR"/>
        </w:rPr>
        <w:t xml:space="preserve"> Technical </w:t>
      </w:r>
      <w:proofErr w:type="spellStart"/>
      <w:r w:rsidR="005008EA" w:rsidRPr="005008EA">
        <w:rPr>
          <w:b/>
          <w:color w:val="auto"/>
          <w:sz w:val="22"/>
          <w:szCs w:val="22"/>
          <w:lang w:val="tr-TR"/>
        </w:rPr>
        <w:t>Drawing</w:t>
      </w:r>
      <w:proofErr w:type="spellEnd"/>
      <w:r w:rsidR="005008EA" w:rsidRPr="005008EA">
        <w:rPr>
          <w:b/>
          <w:color w:val="auto"/>
          <w:sz w:val="22"/>
          <w:szCs w:val="22"/>
          <w:lang w:val="tr-TR"/>
        </w:rPr>
        <w:t xml:space="preserve"> </w:t>
      </w:r>
      <w:proofErr w:type="spellStart"/>
      <w:r w:rsidR="005008EA" w:rsidRPr="005008EA">
        <w:rPr>
          <w:b/>
          <w:color w:val="auto"/>
          <w:sz w:val="22"/>
          <w:szCs w:val="22"/>
          <w:lang w:val="tr-TR"/>
        </w:rPr>
        <w:t>Skills</w:t>
      </w:r>
      <w:proofErr w:type="spellEnd"/>
      <w:r w:rsidR="005008EA" w:rsidRPr="005008EA">
        <w:rPr>
          <w:b/>
          <w:color w:val="auto"/>
          <w:sz w:val="22"/>
          <w:szCs w:val="22"/>
          <w:lang w:val="tr-TR"/>
        </w:rPr>
        <w:t xml:space="preserve"> of VET </w:t>
      </w:r>
      <w:proofErr w:type="spellStart"/>
      <w:r w:rsidR="005008EA" w:rsidRPr="005008EA">
        <w:rPr>
          <w:b/>
          <w:color w:val="auto"/>
          <w:sz w:val="22"/>
          <w:szCs w:val="22"/>
          <w:lang w:val="tr-TR"/>
        </w:rPr>
        <w:t>Teachers</w:t>
      </w:r>
      <w:proofErr w:type="spellEnd"/>
      <w:r w:rsidR="005008EA" w:rsidRPr="005008EA">
        <w:rPr>
          <w:b/>
          <w:color w:val="auto"/>
          <w:sz w:val="22"/>
          <w:szCs w:val="22"/>
          <w:lang w:val="tr-TR"/>
        </w:rPr>
        <w:t>- Mesleki Eğitim ve Öğretim Öğretmenlerinin Teknik Çizim Becerilerinin Geliştirilmesi” başlıklı örnek proje</w:t>
      </w:r>
      <w:r w:rsidR="005008EA">
        <w:rPr>
          <w:b/>
          <w:color w:val="auto"/>
          <w:sz w:val="22"/>
          <w:szCs w:val="22"/>
          <w:lang w:val="tr-TR"/>
        </w:rPr>
        <w:t xml:space="preserve"> uygulanmaktadır. Bu proje Akdeniz Üniversitesi Eğitim Fakültesi ve Antalya İl Milli Eğitim Müdürlüğü ortaklığı ile gerçekleştirilmektedir. Projenin</w:t>
      </w:r>
      <w:r w:rsidR="005008EA" w:rsidRPr="005008EA">
        <w:rPr>
          <w:b/>
          <w:color w:val="auto"/>
          <w:sz w:val="22"/>
          <w:szCs w:val="22"/>
          <w:lang w:val="tr-TR"/>
        </w:rPr>
        <w:t xml:space="preserve"> web sitesine buradan ulaşabilirsiniz:</w:t>
      </w:r>
    </w:p>
    <w:p w:rsidR="005008EA" w:rsidRPr="00ED1924" w:rsidRDefault="00B16CA3" w:rsidP="00A50285">
      <w:pPr>
        <w:pStyle w:val="GvdeMetni"/>
        <w:spacing w:after="120" w:line="240" w:lineRule="auto"/>
        <w:rPr>
          <w:color w:val="auto"/>
          <w:sz w:val="22"/>
          <w:szCs w:val="22"/>
          <w:lang w:val="tr-TR"/>
        </w:rPr>
      </w:pPr>
      <w:hyperlink r:id="rId19" w:history="1">
        <w:r w:rsidR="005008EA" w:rsidRPr="00AF47CA">
          <w:rPr>
            <w:rStyle w:val="Kpr"/>
            <w:sz w:val="22"/>
            <w:szCs w:val="22"/>
            <w:lang w:val="tr-TR"/>
          </w:rPr>
          <w:t>http://www.ted-vet.net/</w:t>
        </w:r>
      </w:hyperlink>
      <w:r w:rsidR="005008EA">
        <w:rPr>
          <w:color w:val="auto"/>
          <w:sz w:val="22"/>
          <w:szCs w:val="22"/>
          <w:lang w:val="tr-TR"/>
        </w:rPr>
        <w:t xml:space="preserve"> </w:t>
      </w:r>
    </w:p>
    <w:p w:rsidR="00BD5B05" w:rsidRPr="00ED1924" w:rsidRDefault="00BD5B05" w:rsidP="00A50285">
      <w:pPr>
        <w:pStyle w:val="GvdeMetni"/>
        <w:spacing w:after="120" w:line="240" w:lineRule="auto"/>
        <w:rPr>
          <w:color w:val="auto"/>
          <w:sz w:val="22"/>
          <w:szCs w:val="22"/>
          <w:lang w:val="tr-TR"/>
        </w:rPr>
      </w:pPr>
      <w:r w:rsidRPr="00ED1924">
        <w:rPr>
          <w:color w:val="auto"/>
          <w:sz w:val="22"/>
          <w:szCs w:val="22"/>
          <w:lang w:val="tr-TR"/>
        </w:rPr>
        <w:lastRenderedPageBreak/>
        <w:t>Seçim işleminden sonra, projelerin süresi boyunca, ETF’in Örnek Proje Destekleme Ortağı ve doğrudan ETF tarafından rehberlik ve danışmanlık desteği verilecektir.</w:t>
      </w:r>
    </w:p>
    <w:p w:rsidR="006A3D81" w:rsidRPr="00ED1924" w:rsidRDefault="00BD5B05" w:rsidP="004973F2">
      <w:pPr>
        <w:pStyle w:val="Balk2"/>
        <w:numPr>
          <w:ilvl w:val="1"/>
          <w:numId w:val="14"/>
        </w:numPr>
        <w:rPr>
          <w:lang w:val="tr-TR"/>
        </w:rPr>
      </w:pPr>
      <w:bookmarkStart w:id="20" w:name="_Toc463968685"/>
      <w:r w:rsidRPr="00ED1924">
        <w:rPr>
          <w:lang w:val="tr-TR"/>
        </w:rPr>
        <w:t>Hangi kurum/kuruluşlar proje hazırlayabilir?</w:t>
      </w:r>
      <w:bookmarkEnd w:id="20"/>
    </w:p>
    <w:p w:rsidR="00BD5B05" w:rsidRPr="00ED1924" w:rsidRDefault="00BD5B05" w:rsidP="000E72A5">
      <w:pPr>
        <w:pStyle w:val="GvdeMetni"/>
        <w:rPr>
          <w:color w:val="auto"/>
          <w:sz w:val="22"/>
          <w:szCs w:val="22"/>
          <w:lang w:val="tr-TR"/>
        </w:rPr>
      </w:pPr>
      <w:r w:rsidRPr="00ED1924">
        <w:rPr>
          <w:color w:val="auto"/>
          <w:sz w:val="22"/>
          <w:szCs w:val="22"/>
          <w:lang w:val="tr-TR"/>
        </w:rPr>
        <w:t>Proje hazırlayacak kurum/kuruluşların hedeflenen ülkede sürekli mesleki gelişimi iyileştirme ve de</w:t>
      </w:r>
      <w:r w:rsidR="006970BA">
        <w:rPr>
          <w:color w:val="auto"/>
          <w:sz w:val="22"/>
          <w:szCs w:val="22"/>
          <w:lang w:val="tr-TR"/>
        </w:rPr>
        <w:t>stekleme bilgi ve deneyimlerine sahip</w:t>
      </w:r>
      <w:r w:rsidRPr="00ED1924">
        <w:rPr>
          <w:color w:val="auto"/>
          <w:sz w:val="22"/>
          <w:szCs w:val="22"/>
          <w:lang w:val="tr-TR"/>
        </w:rPr>
        <w:t xml:space="preserve"> olacağı öngörülmektedir. Bu kurum/kuruluşlar mesleki eğitim ve öğretim veren okullar, </w:t>
      </w:r>
      <w:r w:rsidR="00202B6D" w:rsidRPr="00ED1924">
        <w:rPr>
          <w:color w:val="auto"/>
          <w:sz w:val="22"/>
          <w:szCs w:val="22"/>
          <w:lang w:val="tr-TR"/>
        </w:rPr>
        <w:t>ulusal, bölgesel veya yerel kamu kurumları, yükseköğretim kurumları, eğitim hizmeti veren bağımsız kuruluşlar, şirketler, meslek örgütleri veya sivil toplu</w:t>
      </w:r>
      <w:r w:rsidR="004F32C4">
        <w:rPr>
          <w:color w:val="auto"/>
          <w:sz w:val="22"/>
          <w:szCs w:val="22"/>
          <w:lang w:val="tr-TR"/>
        </w:rPr>
        <w:t>m</w:t>
      </w:r>
      <w:r w:rsidR="00202B6D" w:rsidRPr="00ED1924">
        <w:rPr>
          <w:color w:val="auto"/>
          <w:sz w:val="22"/>
          <w:szCs w:val="22"/>
          <w:lang w:val="tr-TR"/>
        </w:rPr>
        <w:t xml:space="preserve"> örgütleri olabilir. Başvuruda bulunacak kurum/kuruluşların tamamlayıcı beceriler ve bakış açılarının (örneğin sürekli mesleki gelişim hizmeti sunanlar ile bu hizmetten yararlananların) bir araya getirilmesine ve daha geniş kapsamlı benimsenmeye olanak sağlayacak ortaklıkları göz önünde bulundurmaları teşvik edilmektedir.  </w:t>
      </w:r>
    </w:p>
    <w:p w:rsidR="006A3D81" w:rsidRPr="00ED1924" w:rsidRDefault="00B60B46" w:rsidP="004973F2">
      <w:pPr>
        <w:pStyle w:val="Balk2"/>
        <w:numPr>
          <w:ilvl w:val="1"/>
          <w:numId w:val="14"/>
        </w:numPr>
        <w:rPr>
          <w:lang w:val="tr-TR"/>
        </w:rPr>
      </w:pPr>
      <w:bookmarkStart w:id="21" w:name="_Toc463968686"/>
      <w:r w:rsidRPr="00ED1924">
        <w:rPr>
          <w:lang w:val="tr-TR"/>
        </w:rPr>
        <w:t>Seçilen projelere uzmanlık desteği ve/veya finansal destek sağlanması</w:t>
      </w:r>
      <w:bookmarkEnd w:id="21"/>
    </w:p>
    <w:p w:rsidR="00B60B46" w:rsidRPr="00ED1924" w:rsidRDefault="00B60B46" w:rsidP="006A3D81">
      <w:pPr>
        <w:pStyle w:val="GvdeMetni"/>
        <w:rPr>
          <w:color w:val="auto"/>
          <w:sz w:val="22"/>
          <w:szCs w:val="22"/>
          <w:lang w:val="tr-TR"/>
        </w:rPr>
      </w:pPr>
      <w:r w:rsidRPr="00ED1924">
        <w:rPr>
          <w:color w:val="auto"/>
          <w:sz w:val="22"/>
          <w:szCs w:val="22"/>
          <w:lang w:val="tr-TR"/>
        </w:rPr>
        <w:t>Bir projenin seçilmiş olması başvuru sahibine ETF tarafından finansal destek sağlanacağı veya mali kaynakların aktarılacağı anlamına gelmeyecektir. ETF her bir duruma göre projeyi nasıl destekleyeceğine karar verec</w:t>
      </w:r>
      <w:r w:rsidR="004F32C4">
        <w:rPr>
          <w:color w:val="auto"/>
          <w:sz w:val="22"/>
          <w:szCs w:val="22"/>
          <w:lang w:val="tr-TR"/>
        </w:rPr>
        <w:t>ektir. Bu kararı verirken ETF,</w:t>
      </w:r>
      <w:r w:rsidRPr="00ED1924">
        <w:rPr>
          <w:color w:val="auto"/>
          <w:sz w:val="22"/>
          <w:szCs w:val="22"/>
          <w:lang w:val="tr-TR"/>
        </w:rPr>
        <w:t xml:space="preserve"> elinde bulunan imkânlar ile düzenleyici çerçevesini göz önüne alacaktır.</w:t>
      </w:r>
    </w:p>
    <w:p w:rsidR="00980B34" w:rsidRPr="00ED1924" w:rsidRDefault="00B60B46" w:rsidP="004973F2">
      <w:pPr>
        <w:pStyle w:val="Balk2"/>
        <w:numPr>
          <w:ilvl w:val="1"/>
          <w:numId w:val="14"/>
        </w:numPr>
        <w:rPr>
          <w:lang w:val="tr-TR"/>
        </w:rPr>
      </w:pPr>
      <w:bookmarkStart w:id="22" w:name="_Toc463968687"/>
      <w:r w:rsidRPr="00ED1924">
        <w:rPr>
          <w:lang w:val="tr-TR"/>
        </w:rPr>
        <w:t>Ekler</w:t>
      </w:r>
      <w:bookmarkEnd w:id="22"/>
    </w:p>
    <w:p w:rsidR="00980B34" w:rsidRPr="00ED1924" w:rsidRDefault="00B60B46" w:rsidP="00753A3C">
      <w:pPr>
        <w:pStyle w:val="GvdeMetni"/>
        <w:spacing w:line="276" w:lineRule="auto"/>
        <w:rPr>
          <w:i/>
          <w:color w:val="auto"/>
          <w:sz w:val="22"/>
          <w:szCs w:val="22"/>
          <w:lang w:val="tr-TR"/>
        </w:rPr>
      </w:pPr>
      <w:r w:rsidRPr="00ED1924">
        <w:rPr>
          <w:i/>
          <w:color w:val="auto"/>
          <w:sz w:val="22"/>
          <w:szCs w:val="22"/>
          <w:lang w:val="tr-TR"/>
        </w:rPr>
        <w:t>Ek</w:t>
      </w:r>
      <w:r w:rsidR="00980B34" w:rsidRPr="00ED1924">
        <w:rPr>
          <w:i/>
          <w:color w:val="auto"/>
          <w:sz w:val="22"/>
          <w:szCs w:val="22"/>
          <w:lang w:val="tr-TR"/>
        </w:rPr>
        <w:t xml:space="preserve"> A: </w:t>
      </w:r>
      <w:r w:rsidRPr="00ED1924">
        <w:rPr>
          <w:i/>
          <w:color w:val="auto"/>
          <w:sz w:val="22"/>
          <w:szCs w:val="22"/>
          <w:lang w:val="tr-TR"/>
        </w:rPr>
        <w:t>Örnek proje şablonu</w:t>
      </w:r>
    </w:p>
    <w:p w:rsidR="00B60B46" w:rsidRPr="00ED1924" w:rsidRDefault="00B60B46" w:rsidP="00753A3C">
      <w:pPr>
        <w:pStyle w:val="GvdeMetni"/>
        <w:spacing w:line="276" w:lineRule="auto"/>
        <w:rPr>
          <w:i/>
          <w:color w:val="auto"/>
          <w:sz w:val="22"/>
          <w:szCs w:val="22"/>
          <w:lang w:val="tr-TR"/>
        </w:rPr>
      </w:pPr>
      <w:r w:rsidRPr="00ED1924">
        <w:rPr>
          <w:i/>
          <w:color w:val="auto"/>
          <w:sz w:val="22"/>
          <w:szCs w:val="22"/>
          <w:lang w:val="tr-TR"/>
        </w:rPr>
        <w:t xml:space="preserve">Ek B: </w:t>
      </w:r>
      <w:r w:rsidR="0013128A" w:rsidRPr="00ED1924">
        <w:rPr>
          <w:i/>
          <w:color w:val="auto"/>
          <w:sz w:val="22"/>
          <w:szCs w:val="22"/>
          <w:lang w:val="tr-TR"/>
        </w:rPr>
        <w:t>Politika ile ilgili destek mektubu şablonu</w:t>
      </w:r>
    </w:p>
    <w:p w:rsidR="0013128A" w:rsidRPr="00ED1924" w:rsidRDefault="00A20504" w:rsidP="00753A3C">
      <w:pPr>
        <w:pStyle w:val="GvdeMetni"/>
        <w:spacing w:line="276" w:lineRule="auto"/>
        <w:rPr>
          <w:i/>
          <w:color w:val="auto"/>
          <w:sz w:val="22"/>
          <w:szCs w:val="22"/>
          <w:lang w:val="tr-TR"/>
        </w:rPr>
      </w:pPr>
      <w:r w:rsidRPr="00ED1924">
        <w:rPr>
          <w:i/>
          <w:color w:val="auto"/>
          <w:sz w:val="22"/>
          <w:szCs w:val="22"/>
          <w:lang w:val="tr-TR"/>
        </w:rPr>
        <w:t>Ek C: Ortaklardan alınacak destek mektubu şablonu</w:t>
      </w:r>
    </w:p>
    <w:p w:rsidR="00C6550A" w:rsidRPr="00ED1924" w:rsidRDefault="00A20504" w:rsidP="00C6550A">
      <w:pPr>
        <w:pStyle w:val="Balk2"/>
        <w:numPr>
          <w:ilvl w:val="0"/>
          <w:numId w:val="11"/>
        </w:numPr>
        <w:rPr>
          <w:lang w:val="tr-TR"/>
        </w:rPr>
      </w:pPr>
      <w:bookmarkStart w:id="23" w:name="_Toc463968688"/>
      <w:bookmarkStart w:id="24" w:name="_Toc365042157"/>
      <w:r w:rsidRPr="00ED1924">
        <w:rPr>
          <w:lang w:val="tr-TR"/>
        </w:rPr>
        <w:t>Başvurunun teslim edilmesi</w:t>
      </w:r>
      <w:bookmarkEnd w:id="23"/>
      <w:r w:rsidR="00C6550A" w:rsidRPr="00ED1924">
        <w:rPr>
          <w:lang w:val="tr-TR"/>
        </w:rPr>
        <w:t xml:space="preserve"> </w:t>
      </w:r>
      <w:bookmarkEnd w:id="24"/>
    </w:p>
    <w:p w:rsidR="00A20504" w:rsidRDefault="00ED1924" w:rsidP="001C6E0D">
      <w:pPr>
        <w:pStyle w:val="GvdeMetni"/>
        <w:rPr>
          <w:color w:val="auto"/>
          <w:sz w:val="22"/>
          <w:szCs w:val="22"/>
          <w:lang w:val="tr-TR"/>
        </w:rPr>
      </w:pPr>
      <w:r>
        <w:rPr>
          <w:color w:val="auto"/>
          <w:sz w:val="22"/>
          <w:szCs w:val="22"/>
          <w:lang w:val="tr-TR"/>
        </w:rPr>
        <w:t>Başvurunuzu lütfen ETF’</w:t>
      </w:r>
      <w:r w:rsidR="00A20504" w:rsidRPr="00ED1924">
        <w:rPr>
          <w:color w:val="auto"/>
          <w:sz w:val="22"/>
          <w:szCs w:val="22"/>
          <w:lang w:val="tr-TR"/>
        </w:rPr>
        <w:t xml:space="preserve">in web sitesinde verilen başvuru formu ve eklerini kullanarak yapınız ve başvurunuzu e-posta yoluyla 04 Kasım 2016 Cuma günü mesai bitimine kadar </w:t>
      </w:r>
      <w:hyperlink r:id="rId20" w:history="1">
        <w:r w:rsidR="00A20504" w:rsidRPr="00ED1924">
          <w:rPr>
            <w:rStyle w:val="Kpr"/>
            <w:sz w:val="22"/>
            <w:szCs w:val="22"/>
            <w:lang w:val="tr-TR"/>
          </w:rPr>
          <w:t>CPDproposals@etf.europa.eu</w:t>
        </w:r>
      </w:hyperlink>
      <w:r w:rsidR="00A20504" w:rsidRPr="00ED1924">
        <w:rPr>
          <w:color w:val="auto"/>
          <w:sz w:val="22"/>
          <w:szCs w:val="22"/>
          <w:lang w:val="tr-TR"/>
        </w:rPr>
        <w:t xml:space="preserve"> adresine gönderiniz. Eğer uzmanlarımızdan biriyle ortak proje yapmak isterseniz yine bu e-posta adresinden bizimle irtibata geçebilirsiniz.</w:t>
      </w:r>
    </w:p>
    <w:p w:rsidR="004F32C4" w:rsidRDefault="004F32C4" w:rsidP="004F32C4">
      <w:pPr>
        <w:pStyle w:val="GvdeMetni"/>
        <w:spacing w:after="120"/>
        <w:rPr>
          <w:color w:val="auto"/>
          <w:sz w:val="22"/>
          <w:szCs w:val="22"/>
          <w:lang w:val="tr-TR"/>
        </w:rPr>
      </w:pPr>
      <w:r>
        <w:rPr>
          <w:color w:val="auto"/>
          <w:sz w:val="22"/>
          <w:szCs w:val="22"/>
          <w:lang w:val="tr-TR"/>
        </w:rPr>
        <w:t>Proje başvuru belgelerinin indirileceği adres</w:t>
      </w:r>
      <w:r w:rsidR="00DA1B51">
        <w:rPr>
          <w:color w:val="auto"/>
          <w:sz w:val="22"/>
          <w:szCs w:val="22"/>
          <w:lang w:val="tr-TR"/>
        </w:rPr>
        <w:t xml:space="preserve"> (</w:t>
      </w:r>
      <w:proofErr w:type="spellStart"/>
      <w:r w:rsidR="00DA1B51">
        <w:rPr>
          <w:color w:val="auto"/>
          <w:sz w:val="22"/>
          <w:szCs w:val="22"/>
          <w:lang w:val="tr-TR"/>
        </w:rPr>
        <w:t>CTRL+tıklayarak</w:t>
      </w:r>
      <w:proofErr w:type="spellEnd"/>
      <w:r w:rsidR="00DA1B51">
        <w:rPr>
          <w:color w:val="auto"/>
          <w:sz w:val="22"/>
          <w:szCs w:val="22"/>
          <w:lang w:val="tr-TR"/>
        </w:rPr>
        <w:t xml:space="preserve"> açabilirsiniz)</w:t>
      </w:r>
      <w:r>
        <w:rPr>
          <w:color w:val="auto"/>
          <w:sz w:val="22"/>
          <w:szCs w:val="22"/>
          <w:lang w:val="tr-TR"/>
        </w:rPr>
        <w:t>:</w:t>
      </w:r>
    </w:p>
    <w:p w:rsidR="004F32C4" w:rsidRDefault="00B16CA3" w:rsidP="004F32C4">
      <w:hyperlink r:id="rId21" w:anchor="!/wiki/W5d6783a44efb_4f07_b375_e897124cc465/page/Demonstration%20Projects" w:history="1">
        <w:r w:rsidR="004F32C4" w:rsidRPr="00DD0D81">
          <w:rPr>
            <w:rStyle w:val="Kpr"/>
          </w:rPr>
          <w:t>https://connections.etf.europa.eu/wikis/home?lang=en-gb#!/wiki/W5d6783a44efb_4f07_b375_e897124cc465/page/Demonstration%20Projects</w:t>
        </w:r>
      </w:hyperlink>
      <w:r w:rsidR="004F32C4">
        <w:t xml:space="preserve"> </w:t>
      </w:r>
    </w:p>
    <w:tbl>
      <w:tblPr>
        <w:tblStyle w:val="TabloKlavuzu"/>
        <w:tblW w:w="0" w:type="auto"/>
        <w:tblLook w:val="04A0" w:firstRow="1" w:lastRow="0" w:firstColumn="1" w:lastColumn="0" w:noHBand="0" w:noVBand="1"/>
      </w:tblPr>
      <w:tblGrid>
        <w:gridCol w:w="3652"/>
        <w:gridCol w:w="5559"/>
      </w:tblGrid>
      <w:tr w:rsidR="004F32C4" w:rsidTr="004F32C4">
        <w:tc>
          <w:tcPr>
            <w:tcW w:w="3652" w:type="dxa"/>
          </w:tcPr>
          <w:p w:rsidR="004F32C4" w:rsidRDefault="004F32C4" w:rsidP="004F32C4">
            <w:r>
              <w:rPr>
                <w:noProof/>
                <w:lang w:val="tr-TR" w:eastAsia="tr-TR"/>
              </w:rPr>
              <w:drawing>
                <wp:inline distT="0" distB="0" distL="0" distR="0" wp14:anchorId="01C8F5FB" wp14:editId="159159D4">
                  <wp:extent cx="1952625" cy="102986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52625" cy="1029866"/>
                          </a:xfrm>
                          <a:prstGeom prst="rect">
                            <a:avLst/>
                          </a:prstGeom>
                        </pic:spPr>
                      </pic:pic>
                    </a:graphicData>
                  </a:graphic>
                </wp:inline>
              </w:drawing>
            </w:r>
          </w:p>
        </w:tc>
        <w:tc>
          <w:tcPr>
            <w:tcW w:w="5559" w:type="dxa"/>
          </w:tcPr>
          <w:p w:rsidR="004F32C4" w:rsidRPr="004F32C4" w:rsidRDefault="004F32C4" w:rsidP="004F32C4">
            <w:pPr>
              <w:spacing w:after="240"/>
              <w:rPr>
                <w:color w:val="FF0000"/>
                <w:lang w:val="tr-TR"/>
              </w:rPr>
            </w:pPr>
            <w:r w:rsidRPr="004F32C4">
              <w:rPr>
                <w:color w:val="FF0000"/>
                <w:lang w:val="tr-TR"/>
              </w:rPr>
              <w:t>Bu belgenin (Şu anda okuduğunuz belgenin) İngilizcesi</w:t>
            </w:r>
          </w:p>
          <w:p w:rsidR="004F32C4" w:rsidRPr="004F32C4" w:rsidRDefault="004F32C4" w:rsidP="004F32C4">
            <w:pPr>
              <w:spacing w:after="200"/>
              <w:rPr>
                <w:color w:val="FF0000"/>
                <w:lang w:val="tr-TR"/>
              </w:rPr>
            </w:pPr>
            <w:r w:rsidRPr="004F32C4">
              <w:rPr>
                <w:color w:val="FF0000"/>
                <w:lang w:val="tr-TR"/>
              </w:rPr>
              <w:t>Ek A – Başvuru Formu</w:t>
            </w:r>
          </w:p>
          <w:p w:rsidR="004F32C4" w:rsidRPr="004F32C4" w:rsidRDefault="004F32C4" w:rsidP="004F32C4">
            <w:pPr>
              <w:spacing w:after="120"/>
              <w:rPr>
                <w:color w:val="FF0000"/>
                <w:lang w:val="tr-TR"/>
              </w:rPr>
            </w:pPr>
            <w:r w:rsidRPr="004F32C4">
              <w:rPr>
                <w:color w:val="FF0000"/>
                <w:lang w:val="tr-TR"/>
              </w:rPr>
              <w:t>Ek B – Destek Mektubu</w:t>
            </w:r>
          </w:p>
          <w:p w:rsidR="004F32C4" w:rsidRPr="004F32C4" w:rsidRDefault="004F32C4" w:rsidP="004F32C4">
            <w:pPr>
              <w:rPr>
                <w:color w:val="FF0000"/>
              </w:rPr>
            </w:pPr>
            <w:r w:rsidRPr="004F32C4">
              <w:rPr>
                <w:color w:val="FF0000"/>
                <w:lang w:val="tr-TR"/>
              </w:rPr>
              <w:t>Ek C – Ortaklık Mektubu</w:t>
            </w:r>
          </w:p>
        </w:tc>
      </w:tr>
    </w:tbl>
    <w:p w:rsidR="004F32C4" w:rsidRPr="00ED1924" w:rsidRDefault="004F32C4" w:rsidP="001C6E0D">
      <w:pPr>
        <w:pStyle w:val="GvdeMetni"/>
        <w:rPr>
          <w:color w:val="auto"/>
          <w:sz w:val="22"/>
          <w:szCs w:val="22"/>
          <w:lang w:val="tr-TR"/>
        </w:rPr>
      </w:pPr>
    </w:p>
    <w:sectPr w:rsidR="004F32C4" w:rsidRPr="00ED1924" w:rsidSect="000262FE">
      <w:headerReference w:type="even" r:id="rId23"/>
      <w:headerReference w:type="default" r:id="rId24"/>
      <w:headerReference w:type="first" r:id="rId25"/>
      <w:pgSz w:w="11906" w:h="16838"/>
      <w:pgMar w:top="1134" w:right="1021" w:bottom="1440" w:left="1814" w:header="709"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A3" w:rsidRDefault="00B16CA3" w:rsidP="0089222B">
      <w:r>
        <w:separator/>
      </w:r>
    </w:p>
  </w:endnote>
  <w:endnote w:type="continuationSeparator" w:id="0">
    <w:p w:rsidR="00B16CA3" w:rsidRDefault="00B16CA3"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Default="00ED1924" w:rsidP="0089222B">
    <w:pPr>
      <w:pStyle w:val="Altbilgi"/>
    </w:pPr>
    <w:r>
      <w:rPr>
        <w:noProof/>
        <w:lang w:val="tr-TR" w:eastAsia="tr-TR"/>
      </w:rPr>
      <mc:AlternateContent>
        <mc:Choice Requires="wps">
          <w:drawing>
            <wp:anchor distT="0" distB="0" distL="114300" distR="114300" simplePos="0" relativeHeight="251653120" behindDoc="0" locked="0" layoutInCell="1" allowOverlap="1" wp14:anchorId="2926B2D8" wp14:editId="4CA7DFC2">
              <wp:simplePos x="0" y="0"/>
              <wp:positionH relativeFrom="page">
                <wp:posOffset>666750</wp:posOffset>
              </wp:positionH>
              <wp:positionV relativeFrom="paragraph">
                <wp:posOffset>-284480</wp:posOffset>
              </wp:positionV>
              <wp:extent cx="6497955" cy="51435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51435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D1924" w:rsidRPr="00ED1924" w:rsidRDefault="00ED1924" w:rsidP="00416AC1">
                          <w:pPr>
                            <w:rPr>
                              <w:lang w:val="tr-TR"/>
                            </w:rPr>
                          </w:pPr>
                          <w:r w:rsidRPr="00ED1924">
                            <w:rPr>
                              <w:lang w:val="tr-TR"/>
                            </w:rPr>
                            <w:t>Örnek projelerin belirlenmesi, Mesleki eğitim-öğretim öğretmen ve eğiticilerinin Sürekli Mesleki Gelişimi, ETF, 2016</w:t>
                          </w:r>
                          <w:r w:rsidRPr="00ED1924">
                            <w:rPr>
                              <w:lang w:val="tr-TR"/>
                            </w:rPr>
                            <w:tab/>
                          </w:r>
                          <w:r w:rsidRPr="00ED1924">
                            <w:rPr>
                              <w:lang w:val="tr-TR"/>
                            </w:rPr>
                            <w:tab/>
                          </w:r>
                          <w:r w:rsidRPr="00ED1924">
                            <w:rPr>
                              <w:lang w:val="tr-TR"/>
                            </w:rPr>
                            <w:tab/>
                          </w:r>
                          <w:r w:rsidRPr="00ED1924">
                            <w:rPr>
                              <w:lang w:val="tr-TR"/>
                            </w:rPr>
                            <w:tab/>
                          </w:r>
                          <w:r w:rsidRPr="00ED1924">
                            <w:rPr>
                              <w:lang w:val="tr-TR"/>
                            </w:rPr>
                            <w:tab/>
                          </w:r>
                          <w:r w:rsidRPr="00ED1924">
                            <w:rPr>
                              <w:lang w:val="tr-TR"/>
                            </w:rPr>
                            <w:tab/>
                            <w:t xml:space="preserve">        </w:t>
                          </w:r>
                          <w:r w:rsidRPr="00ED1924">
                            <w:rPr>
                              <w:lang w:val="tr-TR"/>
                            </w:rPr>
                            <w:fldChar w:fldCharType="begin"/>
                          </w:r>
                          <w:r w:rsidRPr="00ED1924">
                            <w:rPr>
                              <w:lang w:val="tr-TR"/>
                            </w:rPr>
                            <w:instrText xml:space="preserve"> PAGE   \* MERGEFORMAT </w:instrText>
                          </w:r>
                          <w:r w:rsidRPr="00ED1924">
                            <w:rPr>
                              <w:lang w:val="tr-TR"/>
                            </w:rPr>
                            <w:fldChar w:fldCharType="separate"/>
                          </w:r>
                          <w:r w:rsidR="00621242">
                            <w:rPr>
                              <w:noProof/>
                              <w:lang w:val="tr-TR"/>
                            </w:rPr>
                            <w:t>1</w:t>
                          </w:r>
                          <w:r w:rsidRPr="00ED1924">
                            <w:rPr>
                              <w:noProof/>
                              <w:lang w:val="tr-TR"/>
                            </w:rPr>
                            <w:fldChar w:fldCharType="end"/>
                          </w:r>
                        </w:p>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2.5pt;margin-top:-22.4pt;width:511.65pt;height: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" fillcolor="#0092bb [3207]" stroked="f" strokecolor="#0393bc" strokeweight="3pt">
              <v:fill color2="#94c2d4 [3208]" rotate="t" angle="90" focus="100%" type="gradient"/>
              <v:shadow color="#336a7f [1608]" opacity=".5" offset="1pt"/>
              <v:textbox inset=",,4.5mm">
                <w:txbxContent>
                  <w:p w:rsidR="00ED1924" w:rsidRPr="00ED1924" w:rsidRDefault="00ED1924" w:rsidP="00416AC1">
                    <w:pPr>
                      <w:rPr>
                        <w:lang w:val="tr-TR"/>
                      </w:rPr>
                    </w:pPr>
                    <w:r w:rsidRPr="00ED1924">
                      <w:rPr>
                        <w:lang w:val="tr-TR"/>
                      </w:rPr>
                      <w:t>Örnek projelerin belirlenmesi, Mesleki eğitim-öğretim öğretmen ve eğiticilerinin Sürekli Mesleki Gelişimi, ETF, 2016</w:t>
                    </w:r>
                    <w:r w:rsidRPr="00ED1924">
                      <w:rPr>
                        <w:lang w:val="tr-TR"/>
                      </w:rPr>
                      <w:tab/>
                    </w:r>
                    <w:r w:rsidRPr="00ED1924">
                      <w:rPr>
                        <w:lang w:val="tr-TR"/>
                      </w:rPr>
                      <w:tab/>
                    </w:r>
                    <w:r w:rsidRPr="00ED1924">
                      <w:rPr>
                        <w:lang w:val="tr-TR"/>
                      </w:rPr>
                      <w:tab/>
                    </w:r>
                    <w:r w:rsidRPr="00ED1924">
                      <w:rPr>
                        <w:lang w:val="tr-TR"/>
                      </w:rPr>
                      <w:tab/>
                    </w:r>
                    <w:r w:rsidRPr="00ED1924">
                      <w:rPr>
                        <w:lang w:val="tr-TR"/>
                      </w:rPr>
                      <w:tab/>
                    </w:r>
                    <w:r w:rsidRPr="00ED1924">
                      <w:rPr>
                        <w:lang w:val="tr-TR"/>
                      </w:rPr>
                      <w:tab/>
                      <w:t xml:space="preserve">        </w:t>
                    </w:r>
                    <w:r w:rsidRPr="00ED1924">
                      <w:rPr>
                        <w:lang w:val="tr-TR"/>
                      </w:rPr>
                      <w:fldChar w:fldCharType="begin"/>
                    </w:r>
                    <w:r w:rsidRPr="00ED1924">
                      <w:rPr>
                        <w:lang w:val="tr-TR"/>
                      </w:rPr>
                      <w:instrText xml:space="preserve"> PAGE   \* MERGEFORMAT </w:instrText>
                    </w:r>
                    <w:r w:rsidRPr="00ED1924">
                      <w:rPr>
                        <w:lang w:val="tr-TR"/>
                      </w:rPr>
                      <w:fldChar w:fldCharType="separate"/>
                    </w:r>
                    <w:r w:rsidR="00621242">
                      <w:rPr>
                        <w:noProof/>
                        <w:lang w:val="tr-TR"/>
                      </w:rPr>
                      <w:t>1</w:t>
                    </w:r>
                    <w:r w:rsidRPr="00ED1924">
                      <w:rPr>
                        <w:noProof/>
                        <w:lang w:val="tr-TR"/>
                      </w:rPr>
                      <w:fldChar w:fldCharType="end"/>
                    </w:r>
                  </w:p>
                </w:txbxContent>
              </v:textbox>
              <w10:wrap anchorx="page"/>
            </v:roundrect>
          </w:pict>
        </mc:Fallback>
      </mc:AlternateContent>
    </w:r>
    <w:r>
      <w:rPr>
        <w:noProof/>
        <w:lang w:val="tr-TR" w:eastAsia="tr-TR"/>
      </w:rPr>
      <mc:AlternateContent>
        <mc:Choice Requires="wps">
          <w:drawing>
            <wp:anchor distT="0" distB="0" distL="114300" distR="114300" simplePos="0" relativeHeight="251650048" behindDoc="0" locked="0" layoutInCell="1" allowOverlap="1" wp14:anchorId="5F4006C4" wp14:editId="36507F9F">
              <wp:simplePos x="0" y="0"/>
              <wp:positionH relativeFrom="page">
                <wp:posOffset>666115</wp:posOffset>
              </wp:positionH>
              <wp:positionV relativeFrom="paragraph">
                <wp:posOffset>-107950</wp:posOffset>
              </wp:positionV>
              <wp:extent cx="6296660" cy="266700"/>
              <wp:effectExtent l="0" t="0" r="889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7E92A" id="Rectangle 5" o:spid="_x0000_s1026" style="position:absolute;margin-left:52.45pt;margin-top:-8.5pt;width:495.8pt;height: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ByNP8NzwIAAPc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mc:Fallback>
      </mc:AlternateContent>
    </w:r>
  </w:p>
  <w:p w:rsidR="00ED1924" w:rsidRDefault="00ED1924" w:rsidP="008922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Default="00ED1924" w:rsidP="0089222B">
    <w:pPr>
      <w:pStyle w:val="Altbilgi"/>
    </w:pPr>
    <w:r>
      <w:rPr>
        <w:noProof/>
        <w:lang w:val="tr-TR" w:eastAsia="tr-TR"/>
      </w:rPr>
      <mc:AlternateContent>
        <mc:Choice Requires="wps">
          <w:drawing>
            <wp:anchor distT="0" distB="0" distL="114300" distR="114300" simplePos="0" relativeHeight="251657216" behindDoc="0" locked="0" layoutInCell="1" allowOverlap="1" wp14:anchorId="25B25460" wp14:editId="455B9CF9">
              <wp:simplePos x="0" y="0"/>
              <wp:positionH relativeFrom="page">
                <wp:posOffset>666115</wp:posOffset>
              </wp:positionH>
              <wp:positionV relativeFrom="paragraph">
                <wp:posOffset>-450215</wp:posOffset>
              </wp:positionV>
              <wp:extent cx="6334760" cy="266700"/>
              <wp:effectExtent l="0" t="0" r="889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E67C8F" id="Rectangle 3" o:spid="_x0000_s1026" style="position:absolute;margin-left:52.45pt;margin-top:-35.45pt;width:498.8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" fillcolor="#0092bb [3207]" stroked="f">
              <v:fill color2="#94c2d4 [3208]" rotate="t" angle="90" focus="100%" type="gradient"/>
              <w10:wrap anchorx="page"/>
            </v:rect>
          </w:pict>
        </mc:Fallback>
      </mc:AlternateContent>
    </w:r>
    <w:r>
      <w:rPr>
        <w:noProof/>
        <w:lang w:val="tr-TR" w:eastAsia="tr-TR"/>
      </w:rPr>
      <mc:AlternateContent>
        <mc:Choice Requires="wps">
          <w:drawing>
            <wp:anchor distT="0" distB="0" distL="114300" distR="114300" simplePos="0" relativeHeight="251662336" behindDoc="0" locked="0" layoutInCell="1" allowOverlap="1" wp14:anchorId="66A1DBD7" wp14:editId="6A7BA9B5">
              <wp:simplePos x="0" y="0"/>
              <wp:positionH relativeFrom="page">
                <wp:posOffset>666115</wp:posOffset>
              </wp:positionH>
              <wp:positionV relativeFrom="paragraph">
                <wp:posOffset>-450215</wp:posOffset>
              </wp:positionV>
              <wp:extent cx="6497955" cy="431800"/>
              <wp:effectExtent l="0" t="0" r="0" b="63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F74C300" id="AutoShape 1" o:spid="_x0000_s1026" style="position:absolute;margin-left:52.45pt;margin-top:-35.45pt;width:511.6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" fillcolor="#0092bb [3207]" stroked="f" strokecolor="#0393bc" strokeweight="3pt">
              <v:fill color2="#94c2d4 [3208]" rotate="t" angle="90" focus="100%" type="gradient"/>
              <v:shadow color="#336a7f [1608]" opacity=".5" offset="1pt"/>
              <w10:wrap anchorx="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A3" w:rsidRPr="00C87A6B" w:rsidRDefault="00B16CA3" w:rsidP="0089222B">
      <w:pPr>
        <w:rPr>
          <w:color w:val="616264"/>
        </w:rPr>
      </w:pPr>
      <w:r w:rsidRPr="00C87A6B">
        <w:rPr>
          <w:color w:val="616264"/>
        </w:rPr>
        <w:separator/>
      </w:r>
    </w:p>
  </w:footnote>
  <w:footnote w:type="continuationSeparator" w:id="0">
    <w:p w:rsidR="00B16CA3" w:rsidRDefault="00B16CA3" w:rsidP="0089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Default="00ED1924">
    <w:pPr>
      <w:pStyle w:val="stbilgi"/>
    </w:pPr>
    <w:r w:rsidRPr="00416AC1">
      <w:rPr>
        <w:noProof/>
        <w:lang w:val="tr-TR" w:eastAsia="tr-TR"/>
      </w:rPr>
      <w:drawing>
        <wp:anchor distT="0" distB="828040" distL="114300" distR="114300" simplePos="0" relativeHeight="251665408" behindDoc="0" locked="0" layoutInCell="1" allowOverlap="1" wp14:anchorId="5F12D659" wp14:editId="70B5EB19">
          <wp:simplePos x="0" y="0"/>
          <wp:positionH relativeFrom="page">
            <wp:posOffset>653143</wp:posOffset>
          </wp:positionH>
          <wp:positionV relativeFrom="page">
            <wp:posOffset>535577</wp:posOffset>
          </wp:positionV>
          <wp:extent cx="2129246" cy="926828"/>
          <wp:effectExtent l="0" t="0" r="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Default="00ED1924" w:rsidP="0089222B">
    <w:pPr>
      <w:pStyle w:val="stbilgi"/>
    </w:pPr>
    <w:r w:rsidRPr="00690BC2">
      <w:rPr>
        <w:noProof/>
        <w:lang w:val="tr-TR" w:eastAsia="tr-TR"/>
      </w:rPr>
      <w:drawing>
        <wp:anchor distT="0" distB="828040" distL="114300" distR="114300" simplePos="0" relativeHeight="251659264" behindDoc="0" locked="0" layoutInCell="1" allowOverlap="1" wp14:anchorId="49855CC8" wp14:editId="1C453296">
          <wp:simplePos x="0" y="0"/>
          <wp:positionH relativeFrom="page">
            <wp:posOffset>651933</wp:posOffset>
          </wp:positionH>
          <wp:positionV relativeFrom="page">
            <wp:posOffset>541961</wp:posOffset>
          </wp:positionV>
          <wp:extent cx="2133600" cy="933262"/>
          <wp:effectExtent l="0" t="0" r="0" b="635"/>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Default="00ED192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Pr="004973F2" w:rsidRDefault="00ED1924" w:rsidP="004973F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24" w:rsidRDefault="00ED19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58215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041CF64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9586BF1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CCA45D88"/>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622E0A6A"/>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62084F4"/>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1430F82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72F8F02A"/>
    <w:lvl w:ilvl="0">
      <w:numFmt w:val="bullet"/>
      <w:lvlText w:val=""/>
      <w:lvlJc w:val="left"/>
      <w:pPr>
        <w:ind w:left="643" w:hanging="360"/>
      </w:pPr>
      <w:rPr>
        <w:rFonts w:ascii="Wingdings" w:eastAsia="Times New Roman" w:hAnsi="Wingdings" w:cs="Times New Roman" w:hint="default"/>
      </w:rPr>
    </w:lvl>
  </w:abstractNum>
  <w:abstractNum w:abstractNumId="8">
    <w:nsid w:val="FFFFFF89"/>
    <w:multiLevelType w:val="singleLevel"/>
    <w:tmpl w:val="54D84262"/>
    <w:lvl w:ilvl="0">
      <w:start w:val="1"/>
      <w:numFmt w:val="bullet"/>
      <w:pStyle w:val="ListeMaddemi"/>
      <w:lvlText w:val="■"/>
      <w:lvlJc w:val="left"/>
      <w:pPr>
        <w:tabs>
          <w:tab w:val="num" w:pos="360"/>
        </w:tabs>
        <w:ind w:left="360" w:hanging="360"/>
      </w:pPr>
      <w:rPr>
        <w:b w:val="0"/>
        <w:i w:val="0"/>
        <w:iCs w:val="0"/>
        <w:smallCaps w:val="0"/>
        <w:strike w:val="0"/>
        <w:dstrike w:val="0"/>
        <w:noProof w:val="0"/>
        <w:vanish w:val="0"/>
        <w:color w:val="0092BB" w:themeColor="accent1"/>
        <w:kern w:val="0"/>
        <w:position w:val="0"/>
        <w:u w:val="none"/>
        <w:vertAlign w:val="baseline"/>
        <w:em w:val="none"/>
      </w:rPr>
    </w:lvl>
  </w:abstractNum>
  <w:abstractNum w:abstractNumId="9">
    <w:nsid w:val="13DE5D5A"/>
    <w:multiLevelType w:val="hybridMultilevel"/>
    <w:tmpl w:val="3FECCAFA"/>
    <w:lvl w:ilvl="0" w:tplc="484878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D72E81"/>
    <w:multiLevelType w:val="hybridMultilevel"/>
    <w:tmpl w:val="B104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935BFB"/>
    <w:multiLevelType w:val="hybridMultilevel"/>
    <w:tmpl w:val="05B68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F315A"/>
    <w:multiLevelType w:val="hybridMultilevel"/>
    <w:tmpl w:val="22F8F42A"/>
    <w:lvl w:ilvl="0" w:tplc="BFE2EBF2">
      <w:start w:val="1"/>
      <w:numFmt w:val="decimal"/>
      <w:pStyle w:val="ListeNumara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F32085"/>
    <w:multiLevelType w:val="hybridMultilevel"/>
    <w:tmpl w:val="D3EEF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74A2549"/>
    <w:multiLevelType w:val="hybridMultilevel"/>
    <w:tmpl w:val="4AAE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436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6E5871"/>
    <w:multiLevelType w:val="hybridMultilevel"/>
    <w:tmpl w:val="E324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C20274"/>
    <w:multiLevelType w:val="hybridMultilevel"/>
    <w:tmpl w:val="7FB6C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E5B3326"/>
    <w:multiLevelType w:val="hybridMultilevel"/>
    <w:tmpl w:val="7EE6AF56"/>
    <w:lvl w:ilvl="0" w:tplc="484878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3158EB"/>
    <w:multiLevelType w:val="hybridMultilevel"/>
    <w:tmpl w:val="DB72217C"/>
    <w:lvl w:ilvl="0" w:tplc="72F8F02A">
      <w:numFmt w:val="bullet"/>
      <w:lvlText w:val=""/>
      <w:lvlJc w:val="left"/>
      <w:pPr>
        <w:ind w:left="360" w:hanging="360"/>
      </w:pPr>
      <w:rPr>
        <w:rFonts w:ascii="Wingdings" w:eastAsia="Times New Roman"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44E00D3"/>
    <w:multiLevelType w:val="hybridMultilevel"/>
    <w:tmpl w:val="A3CEB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7005B3A"/>
    <w:multiLevelType w:val="hybridMultilevel"/>
    <w:tmpl w:val="03D45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BD24E45"/>
    <w:multiLevelType w:val="hybridMultilevel"/>
    <w:tmpl w:val="CA3CFAE4"/>
    <w:lvl w:ilvl="0" w:tplc="F71694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B603D2"/>
    <w:multiLevelType w:val="hybridMultilevel"/>
    <w:tmpl w:val="5F70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5F3DC0"/>
    <w:multiLevelType w:val="hybridMultilevel"/>
    <w:tmpl w:val="450EA2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20F2E7F"/>
    <w:multiLevelType w:val="hybridMultilevel"/>
    <w:tmpl w:val="16BCB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9C3317"/>
    <w:multiLevelType w:val="hybridMultilevel"/>
    <w:tmpl w:val="9B0CAC26"/>
    <w:lvl w:ilvl="0" w:tplc="484878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1364C4"/>
    <w:multiLevelType w:val="hybridMultilevel"/>
    <w:tmpl w:val="E2E40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2B6BE5"/>
    <w:multiLevelType w:val="hybridMultilevel"/>
    <w:tmpl w:val="2EC0E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BD5000"/>
    <w:multiLevelType w:val="hybridMultilevel"/>
    <w:tmpl w:val="C5E67C4A"/>
    <w:lvl w:ilvl="0" w:tplc="72F8F02A">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53255A0"/>
    <w:multiLevelType w:val="hybridMultilevel"/>
    <w:tmpl w:val="DAAA3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FFC46F3"/>
    <w:multiLevelType w:val="hybridMultilevel"/>
    <w:tmpl w:val="D3EEF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3A11D2"/>
    <w:multiLevelType w:val="hybridMultilevel"/>
    <w:tmpl w:val="CD1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470963"/>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CA5368"/>
    <w:multiLevelType w:val="hybridMultilevel"/>
    <w:tmpl w:val="773A86C4"/>
    <w:lvl w:ilvl="0" w:tplc="F71694EA">
      <w:start w:val="1"/>
      <w:numFmt w:val="decimal"/>
      <w:lvlText w:val="%1."/>
      <w:lvlJc w:val="left"/>
      <w:pPr>
        <w:ind w:left="360" w:hanging="360"/>
      </w:pPr>
      <w:rPr>
        <w:rFonts w:hint="default"/>
      </w:rPr>
    </w:lvl>
    <w:lvl w:ilvl="1" w:tplc="70DAEB3E">
      <w:numFmt w:val="bullet"/>
      <w:lvlText w:val=""/>
      <w:lvlJc w:val="left"/>
      <w:pPr>
        <w:ind w:left="1800" w:hanging="720"/>
      </w:pPr>
      <w:rPr>
        <w:rFonts w:ascii="Wingdings 2" w:eastAsiaTheme="minorHAnsi" w:hAnsi="Wingdings 2"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9014BE"/>
    <w:multiLevelType w:val="hybridMultilevel"/>
    <w:tmpl w:val="EBC6B60A"/>
    <w:lvl w:ilvl="0" w:tplc="41C6BAE8">
      <w:start w:val="1"/>
      <w:numFmt w:val="bullet"/>
      <w:lvlText w:val=""/>
      <w:lvlJc w:val="left"/>
      <w:pPr>
        <w:tabs>
          <w:tab w:val="num" w:pos="720"/>
        </w:tabs>
        <w:ind w:left="720" w:hanging="360"/>
      </w:pPr>
      <w:rPr>
        <w:rFonts w:ascii="Wingdings" w:hAnsi="Wingdings" w:hint="default"/>
      </w:rPr>
    </w:lvl>
    <w:lvl w:ilvl="1" w:tplc="08CE1C74">
      <w:start w:val="1"/>
      <w:numFmt w:val="bullet"/>
      <w:lvlText w:val=""/>
      <w:lvlJc w:val="left"/>
      <w:pPr>
        <w:tabs>
          <w:tab w:val="num" w:pos="1440"/>
        </w:tabs>
        <w:ind w:left="1440" w:hanging="360"/>
      </w:pPr>
      <w:rPr>
        <w:rFonts w:ascii="Wingdings" w:hAnsi="Wingdings" w:hint="default"/>
      </w:rPr>
    </w:lvl>
    <w:lvl w:ilvl="2" w:tplc="E6F27E50">
      <w:start w:val="1"/>
      <w:numFmt w:val="bullet"/>
      <w:lvlText w:val=""/>
      <w:lvlJc w:val="left"/>
      <w:pPr>
        <w:tabs>
          <w:tab w:val="num" w:pos="2160"/>
        </w:tabs>
        <w:ind w:left="2160" w:hanging="360"/>
      </w:pPr>
      <w:rPr>
        <w:rFonts w:ascii="Wingdings" w:hAnsi="Wingdings" w:hint="default"/>
      </w:rPr>
    </w:lvl>
    <w:lvl w:ilvl="3" w:tplc="25B28AA8" w:tentative="1">
      <w:start w:val="1"/>
      <w:numFmt w:val="bullet"/>
      <w:lvlText w:val=""/>
      <w:lvlJc w:val="left"/>
      <w:pPr>
        <w:tabs>
          <w:tab w:val="num" w:pos="2880"/>
        </w:tabs>
        <w:ind w:left="2880" w:hanging="360"/>
      </w:pPr>
      <w:rPr>
        <w:rFonts w:ascii="Wingdings" w:hAnsi="Wingdings" w:hint="default"/>
      </w:rPr>
    </w:lvl>
    <w:lvl w:ilvl="4" w:tplc="E18C52E6" w:tentative="1">
      <w:start w:val="1"/>
      <w:numFmt w:val="bullet"/>
      <w:lvlText w:val=""/>
      <w:lvlJc w:val="left"/>
      <w:pPr>
        <w:tabs>
          <w:tab w:val="num" w:pos="3600"/>
        </w:tabs>
        <w:ind w:left="3600" w:hanging="360"/>
      </w:pPr>
      <w:rPr>
        <w:rFonts w:ascii="Wingdings" w:hAnsi="Wingdings" w:hint="default"/>
      </w:rPr>
    </w:lvl>
    <w:lvl w:ilvl="5" w:tplc="DAE4D7AA" w:tentative="1">
      <w:start w:val="1"/>
      <w:numFmt w:val="bullet"/>
      <w:lvlText w:val=""/>
      <w:lvlJc w:val="left"/>
      <w:pPr>
        <w:tabs>
          <w:tab w:val="num" w:pos="4320"/>
        </w:tabs>
        <w:ind w:left="4320" w:hanging="360"/>
      </w:pPr>
      <w:rPr>
        <w:rFonts w:ascii="Wingdings" w:hAnsi="Wingdings" w:hint="default"/>
      </w:rPr>
    </w:lvl>
    <w:lvl w:ilvl="6" w:tplc="15968B2C" w:tentative="1">
      <w:start w:val="1"/>
      <w:numFmt w:val="bullet"/>
      <w:lvlText w:val=""/>
      <w:lvlJc w:val="left"/>
      <w:pPr>
        <w:tabs>
          <w:tab w:val="num" w:pos="5040"/>
        </w:tabs>
        <w:ind w:left="5040" w:hanging="360"/>
      </w:pPr>
      <w:rPr>
        <w:rFonts w:ascii="Wingdings" w:hAnsi="Wingdings" w:hint="default"/>
      </w:rPr>
    </w:lvl>
    <w:lvl w:ilvl="7" w:tplc="A70AD418" w:tentative="1">
      <w:start w:val="1"/>
      <w:numFmt w:val="bullet"/>
      <w:lvlText w:val=""/>
      <w:lvlJc w:val="left"/>
      <w:pPr>
        <w:tabs>
          <w:tab w:val="num" w:pos="5760"/>
        </w:tabs>
        <w:ind w:left="5760" w:hanging="360"/>
      </w:pPr>
      <w:rPr>
        <w:rFonts w:ascii="Wingdings" w:hAnsi="Wingdings" w:hint="default"/>
      </w:rPr>
    </w:lvl>
    <w:lvl w:ilvl="8" w:tplc="220A5F0C" w:tentative="1">
      <w:start w:val="1"/>
      <w:numFmt w:val="bullet"/>
      <w:lvlText w:val=""/>
      <w:lvlJc w:val="left"/>
      <w:pPr>
        <w:tabs>
          <w:tab w:val="num" w:pos="6480"/>
        </w:tabs>
        <w:ind w:left="6480" w:hanging="360"/>
      </w:pPr>
      <w:rPr>
        <w:rFonts w:ascii="Wingdings" w:hAnsi="Wingdings" w:hint="default"/>
      </w:rPr>
    </w:lvl>
  </w:abstractNum>
  <w:abstractNum w:abstractNumId="36">
    <w:nsid w:val="667C7F16"/>
    <w:multiLevelType w:val="hybridMultilevel"/>
    <w:tmpl w:val="768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B85093"/>
    <w:multiLevelType w:val="hybridMultilevel"/>
    <w:tmpl w:val="BC06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2F6842"/>
    <w:multiLevelType w:val="hybridMultilevel"/>
    <w:tmpl w:val="D60AB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157423"/>
    <w:multiLevelType w:val="hybridMultilevel"/>
    <w:tmpl w:val="5936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FC4633"/>
    <w:multiLevelType w:val="hybridMultilevel"/>
    <w:tmpl w:val="E324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3C6A2F"/>
    <w:multiLevelType w:val="hybridMultilevel"/>
    <w:tmpl w:val="A574E4EA"/>
    <w:lvl w:ilvl="0" w:tplc="A3F432E4">
      <w:start w:val="1"/>
      <w:numFmt w:val="decimal"/>
      <w:lvlText w:val="%1)"/>
      <w:lvlJc w:val="left"/>
      <w:pPr>
        <w:ind w:left="720" w:hanging="360"/>
      </w:pPr>
      <w:rPr>
        <w:rFonts w:eastAsiaTheme="minorHAnsi" w:cs="Arial" w:hint="default"/>
        <w:b w:val="0"/>
        <w:color w:val="61626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0C215F"/>
    <w:multiLevelType w:val="hybridMultilevel"/>
    <w:tmpl w:val="C57C9F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CB6E73"/>
    <w:multiLevelType w:val="hybridMultilevel"/>
    <w:tmpl w:val="1938E904"/>
    <w:lvl w:ilvl="0" w:tplc="FC10AAB6">
      <w:start w:val="1"/>
      <w:numFmt w:val="bullet"/>
      <w:lvlText w:val=""/>
      <w:lvlJc w:val="left"/>
      <w:pPr>
        <w:tabs>
          <w:tab w:val="num" w:pos="720"/>
        </w:tabs>
        <w:ind w:left="720" w:hanging="360"/>
      </w:pPr>
      <w:rPr>
        <w:rFonts w:ascii="Wingdings" w:hAnsi="Wingdings" w:hint="default"/>
      </w:rPr>
    </w:lvl>
    <w:lvl w:ilvl="1" w:tplc="83D28D06">
      <w:start w:val="1"/>
      <w:numFmt w:val="bullet"/>
      <w:lvlText w:val=""/>
      <w:lvlJc w:val="left"/>
      <w:pPr>
        <w:tabs>
          <w:tab w:val="num" w:pos="1440"/>
        </w:tabs>
        <w:ind w:left="1440" w:hanging="360"/>
      </w:pPr>
      <w:rPr>
        <w:rFonts w:ascii="Wingdings" w:hAnsi="Wingdings" w:hint="default"/>
      </w:rPr>
    </w:lvl>
    <w:lvl w:ilvl="2" w:tplc="AA5E41DC" w:tentative="1">
      <w:start w:val="1"/>
      <w:numFmt w:val="bullet"/>
      <w:lvlText w:val=""/>
      <w:lvlJc w:val="left"/>
      <w:pPr>
        <w:tabs>
          <w:tab w:val="num" w:pos="2160"/>
        </w:tabs>
        <w:ind w:left="2160" w:hanging="360"/>
      </w:pPr>
      <w:rPr>
        <w:rFonts w:ascii="Wingdings" w:hAnsi="Wingdings" w:hint="default"/>
      </w:rPr>
    </w:lvl>
    <w:lvl w:ilvl="3" w:tplc="E8B295CC" w:tentative="1">
      <w:start w:val="1"/>
      <w:numFmt w:val="bullet"/>
      <w:lvlText w:val=""/>
      <w:lvlJc w:val="left"/>
      <w:pPr>
        <w:tabs>
          <w:tab w:val="num" w:pos="2880"/>
        </w:tabs>
        <w:ind w:left="2880" w:hanging="360"/>
      </w:pPr>
      <w:rPr>
        <w:rFonts w:ascii="Wingdings" w:hAnsi="Wingdings" w:hint="default"/>
      </w:rPr>
    </w:lvl>
    <w:lvl w:ilvl="4" w:tplc="52AE71AC" w:tentative="1">
      <w:start w:val="1"/>
      <w:numFmt w:val="bullet"/>
      <w:lvlText w:val=""/>
      <w:lvlJc w:val="left"/>
      <w:pPr>
        <w:tabs>
          <w:tab w:val="num" w:pos="3600"/>
        </w:tabs>
        <w:ind w:left="3600" w:hanging="360"/>
      </w:pPr>
      <w:rPr>
        <w:rFonts w:ascii="Wingdings" w:hAnsi="Wingdings" w:hint="default"/>
      </w:rPr>
    </w:lvl>
    <w:lvl w:ilvl="5" w:tplc="340AD04E" w:tentative="1">
      <w:start w:val="1"/>
      <w:numFmt w:val="bullet"/>
      <w:lvlText w:val=""/>
      <w:lvlJc w:val="left"/>
      <w:pPr>
        <w:tabs>
          <w:tab w:val="num" w:pos="4320"/>
        </w:tabs>
        <w:ind w:left="4320" w:hanging="360"/>
      </w:pPr>
      <w:rPr>
        <w:rFonts w:ascii="Wingdings" w:hAnsi="Wingdings" w:hint="default"/>
      </w:rPr>
    </w:lvl>
    <w:lvl w:ilvl="6" w:tplc="C908BEC0" w:tentative="1">
      <w:start w:val="1"/>
      <w:numFmt w:val="bullet"/>
      <w:lvlText w:val=""/>
      <w:lvlJc w:val="left"/>
      <w:pPr>
        <w:tabs>
          <w:tab w:val="num" w:pos="5040"/>
        </w:tabs>
        <w:ind w:left="5040" w:hanging="360"/>
      </w:pPr>
      <w:rPr>
        <w:rFonts w:ascii="Wingdings" w:hAnsi="Wingdings" w:hint="default"/>
      </w:rPr>
    </w:lvl>
    <w:lvl w:ilvl="7" w:tplc="543E3C14" w:tentative="1">
      <w:start w:val="1"/>
      <w:numFmt w:val="bullet"/>
      <w:lvlText w:val=""/>
      <w:lvlJc w:val="left"/>
      <w:pPr>
        <w:tabs>
          <w:tab w:val="num" w:pos="5760"/>
        </w:tabs>
        <w:ind w:left="5760" w:hanging="360"/>
      </w:pPr>
      <w:rPr>
        <w:rFonts w:ascii="Wingdings" w:hAnsi="Wingdings" w:hint="default"/>
      </w:rPr>
    </w:lvl>
    <w:lvl w:ilvl="8" w:tplc="15FCE06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22"/>
  </w:num>
  <w:num w:numId="13">
    <w:abstractNumId w:val="34"/>
  </w:num>
  <w:num w:numId="14">
    <w:abstractNumId w:val="33"/>
  </w:num>
  <w:num w:numId="15">
    <w:abstractNumId w:val="12"/>
    <w:lvlOverride w:ilvl="0">
      <w:startOverride w:val="1"/>
    </w:lvlOverride>
  </w:num>
  <w:num w:numId="16">
    <w:abstractNumId w:val="16"/>
  </w:num>
  <w:num w:numId="17">
    <w:abstractNumId w:val="41"/>
  </w:num>
  <w:num w:numId="18">
    <w:abstractNumId w:val="29"/>
  </w:num>
  <w:num w:numId="19">
    <w:abstractNumId w:val="19"/>
  </w:num>
  <w:num w:numId="20">
    <w:abstractNumId w:val="36"/>
  </w:num>
  <w:num w:numId="21">
    <w:abstractNumId w:val="12"/>
  </w:num>
  <w:num w:numId="22">
    <w:abstractNumId w:val="31"/>
  </w:num>
  <w:num w:numId="23">
    <w:abstractNumId w:val="13"/>
  </w:num>
  <w:num w:numId="24">
    <w:abstractNumId w:val="38"/>
  </w:num>
  <w:num w:numId="25">
    <w:abstractNumId w:val="42"/>
  </w:num>
  <w:num w:numId="26">
    <w:abstractNumId w:val="35"/>
  </w:num>
  <w:num w:numId="27">
    <w:abstractNumId w:val="44"/>
  </w:num>
  <w:num w:numId="28">
    <w:abstractNumId w:val="32"/>
  </w:num>
  <w:num w:numId="29">
    <w:abstractNumId w:val="40"/>
  </w:num>
  <w:num w:numId="30">
    <w:abstractNumId w:val="30"/>
  </w:num>
  <w:num w:numId="31">
    <w:abstractNumId w:val="20"/>
  </w:num>
  <w:num w:numId="32">
    <w:abstractNumId w:val="25"/>
  </w:num>
  <w:num w:numId="33">
    <w:abstractNumId w:val="37"/>
  </w:num>
  <w:num w:numId="34">
    <w:abstractNumId w:val="21"/>
  </w:num>
  <w:num w:numId="35">
    <w:abstractNumId w:val="11"/>
  </w:num>
  <w:num w:numId="36">
    <w:abstractNumId w:val="14"/>
  </w:num>
  <w:num w:numId="37">
    <w:abstractNumId w:val="10"/>
  </w:num>
  <w:num w:numId="38">
    <w:abstractNumId w:val="23"/>
  </w:num>
  <w:num w:numId="39">
    <w:abstractNumId w:val="27"/>
  </w:num>
  <w:num w:numId="40">
    <w:abstractNumId w:val="18"/>
  </w:num>
  <w:num w:numId="41">
    <w:abstractNumId w:val="9"/>
  </w:num>
  <w:num w:numId="42">
    <w:abstractNumId w:val="26"/>
  </w:num>
  <w:num w:numId="43">
    <w:abstractNumId w:val="43"/>
  </w:num>
  <w:num w:numId="44">
    <w:abstractNumId w:val="24"/>
  </w:num>
  <w:num w:numId="45">
    <w:abstractNumId w:val="28"/>
  </w:num>
  <w:num w:numId="46">
    <w:abstractNumId w:val="17"/>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2F"/>
    <w:rsid w:val="00001D0F"/>
    <w:rsid w:val="000042F5"/>
    <w:rsid w:val="00006D95"/>
    <w:rsid w:val="00012F26"/>
    <w:rsid w:val="00015C47"/>
    <w:rsid w:val="00016C23"/>
    <w:rsid w:val="00022C93"/>
    <w:rsid w:val="00023DFB"/>
    <w:rsid w:val="000262FE"/>
    <w:rsid w:val="00026575"/>
    <w:rsid w:val="000266D5"/>
    <w:rsid w:val="00034C11"/>
    <w:rsid w:val="00040CE3"/>
    <w:rsid w:val="00040E0B"/>
    <w:rsid w:val="00047637"/>
    <w:rsid w:val="000478BE"/>
    <w:rsid w:val="000519CC"/>
    <w:rsid w:val="00051D6D"/>
    <w:rsid w:val="000547D7"/>
    <w:rsid w:val="00055036"/>
    <w:rsid w:val="000568CA"/>
    <w:rsid w:val="00061FBC"/>
    <w:rsid w:val="00072224"/>
    <w:rsid w:val="00076445"/>
    <w:rsid w:val="00076DA5"/>
    <w:rsid w:val="00081CC9"/>
    <w:rsid w:val="000825D8"/>
    <w:rsid w:val="0009004C"/>
    <w:rsid w:val="00090434"/>
    <w:rsid w:val="00091317"/>
    <w:rsid w:val="00091BCB"/>
    <w:rsid w:val="0009284D"/>
    <w:rsid w:val="0009321A"/>
    <w:rsid w:val="00093E8B"/>
    <w:rsid w:val="00094769"/>
    <w:rsid w:val="00096A75"/>
    <w:rsid w:val="00097751"/>
    <w:rsid w:val="000A2BD7"/>
    <w:rsid w:val="000B0155"/>
    <w:rsid w:val="000B3E1E"/>
    <w:rsid w:val="000B49F7"/>
    <w:rsid w:val="000C53DB"/>
    <w:rsid w:val="000C68AD"/>
    <w:rsid w:val="000D1216"/>
    <w:rsid w:val="000D5434"/>
    <w:rsid w:val="000D6624"/>
    <w:rsid w:val="000D77F9"/>
    <w:rsid w:val="000E1680"/>
    <w:rsid w:val="000E1EE0"/>
    <w:rsid w:val="000E72A5"/>
    <w:rsid w:val="000F145B"/>
    <w:rsid w:val="000F14A2"/>
    <w:rsid w:val="000F229F"/>
    <w:rsid w:val="000F37E4"/>
    <w:rsid w:val="000F7FEC"/>
    <w:rsid w:val="001058B8"/>
    <w:rsid w:val="001143A7"/>
    <w:rsid w:val="001164A5"/>
    <w:rsid w:val="001239FE"/>
    <w:rsid w:val="00127B57"/>
    <w:rsid w:val="001304C8"/>
    <w:rsid w:val="0013128A"/>
    <w:rsid w:val="00131613"/>
    <w:rsid w:val="0013658F"/>
    <w:rsid w:val="00143F62"/>
    <w:rsid w:val="00145483"/>
    <w:rsid w:val="00146D06"/>
    <w:rsid w:val="001544E6"/>
    <w:rsid w:val="0015505C"/>
    <w:rsid w:val="00160121"/>
    <w:rsid w:val="00162576"/>
    <w:rsid w:val="001640CE"/>
    <w:rsid w:val="00172E1C"/>
    <w:rsid w:val="00175E26"/>
    <w:rsid w:val="001760DB"/>
    <w:rsid w:val="0018552A"/>
    <w:rsid w:val="001874A7"/>
    <w:rsid w:val="00190260"/>
    <w:rsid w:val="00196886"/>
    <w:rsid w:val="001A1BE7"/>
    <w:rsid w:val="001A2C75"/>
    <w:rsid w:val="001A525A"/>
    <w:rsid w:val="001A7BCE"/>
    <w:rsid w:val="001B0E76"/>
    <w:rsid w:val="001C0C37"/>
    <w:rsid w:val="001C5BC6"/>
    <w:rsid w:val="001C6D53"/>
    <w:rsid w:val="001C6E0D"/>
    <w:rsid w:val="001D787B"/>
    <w:rsid w:val="001E55A9"/>
    <w:rsid w:val="001E58DB"/>
    <w:rsid w:val="001F00D5"/>
    <w:rsid w:val="001F4816"/>
    <w:rsid w:val="00202791"/>
    <w:rsid w:val="00202B6D"/>
    <w:rsid w:val="00204642"/>
    <w:rsid w:val="002075C2"/>
    <w:rsid w:val="00213D4E"/>
    <w:rsid w:val="00222DCD"/>
    <w:rsid w:val="00223E3A"/>
    <w:rsid w:val="002241A5"/>
    <w:rsid w:val="002241B3"/>
    <w:rsid w:val="00224C5A"/>
    <w:rsid w:val="002361D0"/>
    <w:rsid w:val="00237EF9"/>
    <w:rsid w:val="002415B8"/>
    <w:rsid w:val="002458AC"/>
    <w:rsid w:val="002468C6"/>
    <w:rsid w:val="0025510E"/>
    <w:rsid w:val="002640D1"/>
    <w:rsid w:val="002719E0"/>
    <w:rsid w:val="002721AD"/>
    <w:rsid w:val="00273FED"/>
    <w:rsid w:val="002777A9"/>
    <w:rsid w:val="00281F14"/>
    <w:rsid w:val="00286D25"/>
    <w:rsid w:val="0029212E"/>
    <w:rsid w:val="002948F3"/>
    <w:rsid w:val="002A1872"/>
    <w:rsid w:val="002A52ED"/>
    <w:rsid w:val="002A57FB"/>
    <w:rsid w:val="002A7743"/>
    <w:rsid w:val="002B238D"/>
    <w:rsid w:val="002B7285"/>
    <w:rsid w:val="002C436F"/>
    <w:rsid w:val="002C5D3F"/>
    <w:rsid w:val="002C66F3"/>
    <w:rsid w:val="002C7928"/>
    <w:rsid w:val="002D327C"/>
    <w:rsid w:val="002D5B3F"/>
    <w:rsid w:val="002E2975"/>
    <w:rsid w:val="002E3F12"/>
    <w:rsid w:val="002E68D3"/>
    <w:rsid w:val="002F0826"/>
    <w:rsid w:val="00305AD0"/>
    <w:rsid w:val="00305E02"/>
    <w:rsid w:val="00310F37"/>
    <w:rsid w:val="00315F5C"/>
    <w:rsid w:val="00320FCE"/>
    <w:rsid w:val="00321AC0"/>
    <w:rsid w:val="00322288"/>
    <w:rsid w:val="0032577B"/>
    <w:rsid w:val="0032638E"/>
    <w:rsid w:val="00326650"/>
    <w:rsid w:val="00327987"/>
    <w:rsid w:val="00333C6D"/>
    <w:rsid w:val="0033491A"/>
    <w:rsid w:val="003357F5"/>
    <w:rsid w:val="003376F1"/>
    <w:rsid w:val="00341326"/>
    <w:rsid w:val="003457D0"/>
    <w:rsid w:val="00346E0D"/>
    <w:rsid w:val="00346FF9"/>
    <w:rsid w:val="0035168B"/>
    <w:rsid w:val="0036028B"/>
    <w:rsid w:val="00366262"/>
    <w:rsid w:val="00367BC6"/>
    <w:rsid w:val="003706EB"/>
    <w:rsid w:val="00372ED9"/>
    <w:rsid w:val="003744CE"/>
    <w:rsid w:val="00374DF6"/>
    <w:rsid w:val="0037566B"/>
    <w:rsid w:val="00375900"/>
    <w:rsid w:val="0038336F"/>
    <w:rsid w:val="003840D7"/>
    <w:rsid w:val="00384DFC"/>
    <w:rsid w:val="0039025F"/>
    <w:rsid w:val="00391151"/>
    <w:rsid w:val="00395B99"/>
    <w:rsid w:val="003A1D7D"/>
    <w:rsid w:val="003A23C3"/>
    <w:rsid w:val="003A2FB7"/>
    <w:rsid w:val="003A5E8A"/>
    <w:rsid w:val="003A659F"/>
    <w:rsid w:val="003B1BFE"/>
    <w:rsid w:val="003B3EE8"/>
    <w:rsid w:val="003B595E"/>
    <w:rsid w:val="003C6C9C"/>
    <w:rsid w:val="003C7BDF"/>
    <w:rsid w:val="003D0BF6"/>
    <w:rsid w:val="003D506A"/>
    <w:rsid w:val="003D7B0F"/>
    <w:rsid w:val="003E63F7"/>
    <w:rsid w:val="003E69CD"/>
    <w:rsid w:val="003E6AFE"/>
    <w:rsid w:val="003E6DB7"/>
    <w:rsid w:val="003F2DEE"/>
    <w:rsid w:val="003F68C3"/>
    <w:rsid w:val="00406469"/>
    <w:rsid w:val="00406D26"/>
    <w:rsid w:val="00412759"/>
    <w:rsid w:val="004149DD"/>
    <w:rsid w:val="00416AC1"/>
    <w:rsid w:val="0042594D"/>
    <w:rsid w:val="00426833"/>
    <w:rsid w:val="0043652C"/>
    <w:rsid w:val="0043746C"/>
    <w:rsid w:val="00443B31"/>
    <w:rsid w:val="004440FB"/>
    <w:rsid w:val="004455E2"/>
    <w:rsid w:val="00446EAC"/>
    <w:rsid w:val="00447892"/>
    <w:rsid w:val="00455DC5"/>
    <w:rsid w:val="00470685"/>
    <w:rsid w:val="00470F22"/>
    <w:rsid w:val="00485A87"/>
    <w:rsid w:val="00486954"/>
    <w:rsid w:val="004927F0"/>
    <w:rsid w:val="00494D7A"/>
    <w:rsid w:val="0049528E"/>
    <w:rsid w:val="00495BC7"/>
    <w:rsid w:val="00496043"/>
    <w:rsid w:val="004973F2"/>
    <w:rsid w:val="00497471"/>
    <w:rsid w:val="004A40B4"/>
    <w:rsid w:val="004B0C7A"/>
    <w:rsid w:val="004B1B7B"/>
    <w:rsid w:val="004B24C0"/>
    <w:rsid w:val="004B4B49"/>
    <w:rsid w:val="004C13A4"/>
    <w:rsid w:val="004C2551"/>
    <w:rsid w:val="004C3E92"/>
    <w:rsid w:val="004C7F79"/>
    <w:rsid w:val="004D2028"/>
    <w:rsid w:val="004D73F2"/>
    <w:rsid w:val="004E0EA3"/>
    <w:rsid w:val="004E772C"/>
    <w:rsid w:val="004E78C5"/>
    <w:rsid w:val="004F102E"/>
    <w:rsid w:val="004F32C4"/>
    <w:rsid w:val="004F53BC"/>
    <w:rsid w:val="004F7BD5"/>
    <w:rsid w:val="005008EA"/>
    <w:rsid w:val="00511CD0"/>
    <w:rsid w:val="00523390"/>
    <w:rsid w:val="00523CAD"/>
    <w:rsid w:val="005308BE"/>
    <w:rsid w:val="0053204E"/>
    <w:rsid w:val="00533173"/>
    <w:rsid w:val="00537132"/>
    <w:rsid w:val="00537F6D"/>
    <w:rsid w:val="005445E5"/>
    <w:rsid w:val="005513EB"/>
    <w:rsid w:val="00551A66"/>
    <w:rsid w:val="0055245A"/>
    <w:rsid w:val="00557997"/>
    <w:rsid w:val="00560CF5"/>
    <w:rsid w:val="00561388"/>
    <w:rsid w:val="00562424"/>
    <w:rsid w:val="00563147"/>
    <w:rsid w:val="00565850"/>
    <w:rsid w:val="0056786B"/>
    <w:rsid w:val="00571D28"/>
    <w:rsid w:val="00572C45"/>
    <w:rsid w:val="00574008"/>
    <w:rsid w:val="00574D8A"/>
    <w:rsid w:val="005806C6"/>
    <w:rsid w:val="005810A5"/>
    <w:rsid w:val="00595F3F"/>
    <w:rsid w:val="00596488"/>
    <w:rsid w:val="005A01D7"/>
    <w:rsid w:val="005A0A3A"/>
    <w:rsid w:val="005A616D"/>
    <w:rsid w:val="005A6ABD"/>
    <w:rsid w:val="005A7F84"/>
    <w:rsid w:val="005B69D1"/>
    <w:rsid w:val="005C470C"/>
    <w:rsid w:val="005C53E9"/>
    <w:rsid w:val="005D02B9"/>
    <w:rsid w:val="005D3BF2"/>
    <w:rsid w:val="005D79EA"/>
    <w:rsid w:val="005E1F67"/>
    <w:rsid w:val="005E204C"/>
    <w:rsid w:val="005E23A1"/>
    <w:rsid w:val="005F32D9"/>
    <w:rsid w:val="006113BA"/>
    <w:rsid w:val="00615260"/>
    <w:rsid w:val="0061752C"/>
    <w:rsid w:val="00617F5D"/>
    <w:rsid w:val="00620951"/>
    <w:rsid w:val="00621242"/>
    <w:rsid w:val="0062479F"/>
    <w:rsid w:val="00624FF9"/>
    <w:rsid w:val="00634A55"/>
    <w:rsid w:val="00640EC2"/>
    <w:rsid w:val="006412E5"/>
    <w:rsid w:val="00642DE0"/>
    <w:rsid w:val="00643261"/>
    <w:rsid w:val="0064384D"/>
    <w:rsid w:val="00653E70"/>
    <w:rsid w:val="00660D98"/>
    <w:rsid w:val="0066183D"/>
    <w:rsid w:val="00662D18"/>
    <w:rsid w:val="006642D1"/>
    <w:rsid w:val="00670562"/>
    <w:rsid w:val="0067124C"/>
    <w:rsid w:val="00673851"/>
    <w:rsid w:val="00675AB2"/>
    <w:rsid w:val="0067754D"/>
    <w:rsid w:val="00682893"/>
    <w:rsid w:val="006865F7"/>
    <w:rsid w:val="00687CA0"/>
    <w:rsid w:val="00690BC2"/>
    <w:rsid w:val="00691E3D"/>
    <w:rsid w:val="00694F4E"/>
    <w:rsid w:val="00696223"/>
    <w:rsid w:val="006970BA"/>
    <w:rsid w:val="006A1FB1"/>
    <w:rsid w:val="006A3D81"/>
    <w:rsid w:val="006B21CD"/>
    <w:rsid w:val="006B4120"/>
    <w:rsid w:val="006C29D5"/>
    <w:rsid w:val="006C4133"/>
    <w:rsid w:val="006C64BB"/>
    <w:rsid w:val="006D34D9"/>
    <w:rsid w:val="006E0682"/>
    <w:rsid w:val="006E10D9"/>
    <w:rsid w:val="006E18B9"/>
    <w:rsid w:val="006E7FD7"/>
    <w:rsid w:val="006F0F4D"/>
    <w:rsid w:val="006F3D92"/>
    <w:rsid w:val="006F6C68"/>
    <w:rsid w:val="00705DDD"/>
    <w:rsid w:val="007144F3"/>
    <w:rsid w:val="00723259"/>
    <w:rsid w:val="00723E5A"/>
    <w:rsid w:val="00731269"/>
    <w:rsid w:val="00732A46"/>
    <w:rsid w:val="007344AD"/>
    <w:rsid w:val="007348D1"/>
    <w:rsid w:val="00734B10"/>
    <w:rsid w:val="007358ED"/>
    <w:rsid w:val="00740B76"/>
    <w:rsid w:val="00742C4D"/>
    <w:rsid w:val="007443F3"/>
    <w:rsid w:val="00746340"/>
    <w:rsid w:val="00753A3C"/>
    <w:rsid w:val="00756981"/>
    <w:rsid w:val="00760E17"/>
    <w:rsid w:val="00763554"/>
    <w:rsid w:val="00763706"/>
    <w:rsid w:val="00766B5F"/>
    <w:rsid w:val="007714B0"/>
    <w:rsid w:val="0078355E"/>
    <w:rsid w:val="00790F54"/>
    <w:rsid w:val="0079461C"/>
    <w:rsid w:val="00796233"/>
    <w:rsid w:val="007A2B24"/>
    <w:rsid w:val="007A2EE5"/>
    <w:rsid w:val="007A5DE4"/>
    <w:rsid w:val="007A7D32"/>
    <w:rsid w:val="007B1B33"/>
    <w:rsid w:val="007B6BE6"/>
    <w:rsid w:val="007C43F0"/>
    <w:rsid w:val="007C64C8"/>
    <w:rsid w:val="007D176A"/>
    <w:rsid w:val="007D1D53"/>
    <w:rsid w:val="007D1F87"/>
    <w:rsid w:val="007E362A"/>
    <w:rsid w:val="007E5253"/>
    <w:rsid w:val="007E5FB1"/>
    <w:rsid w:val="007F27BA"/>
    <w:rsid w:val="007F38C3"/>
    <w:rsid w:val="007F65F7"/>
    <w:rsid w:val="0080153F"/>
    <w:rsid w:val="008033CE"/>
    <w:rsid w:val="00807439"/>
    <w:rsid w:val="00807998"/>
    <w:rsid w:val="0081251A"/>
    <w:rsid w:val="00820C23"/>
    <w:rsid w:val="00821433"/>
    <w:rsid w:val="008242BA"/>
    <w:rsid w:val="008306D8"/>
    <w:rsid w:val="008340B9"/>
    <w:rsid w:val="008420E2"/>
    <w:rsid w:val="008511FA"/>
    <w:rsid w:val="00852726"/>
    <w:rsid w:val="008529AE"/>
    <w:rsid w:val="00856E29"/>
    <w:rsid w:val="0087055B"/>
    <w:rsid w:val="0087336F"/>
    <w:rsid w:val="008804A4"/>
    <w:rsid w:val="00884E62"/>
    <w:rsid w:val="0089222B"/>
    <w:rsid w:val="008A4A77"/>
    <w:rsid w:val="008A4B99"/>
    <w:rsid w:val="008B23E0"/>
    <w:rsid w:val="008B3AB9"/>
    <w:rsid w:val="008B74B6"/>
    <w:rsid w:val="008C11D2"/>
    <w:rsid w:val="008C2F2F"/>
    <w:rsid w:val="008C7CE1"/>
    <w:rsid w:val="008D69D0"/>
    <w:rsid w:val="008E2332"/>
    <w:rsid w:val="008E7353"/>
    <w:rsid w:val="008E7E2C"/>
    <w:rsid w:val="009010AB"/>
    <w:rsid w:val="009143CA"/>
    <w:rsid w:val="00914DCD"/>
    <w:rsid w:val="00922E6C"/>
    <w:rsid w:val="0092797E"/>
    <w:rsid w:val="00932B84"/>
    <w:rsid w:val="00934C02"/>
    <w:rsid w:val="00936598"/>
    <w:rsid w:val="00937316"/>
    <w:rsid w:val="00942A1E"/>
    <w:rsid w:val="00943DED"/>
    <w:rsid w:val="00950B30"/>
    <w:rsid w:val="009561FA"/>
    <w:rsid w:val="00964316"/>
    <w:rsid w:val="0097566B"/>
    <w:rsid w:val="009774F9"/>
    <w:rsid w:val="00980B34"/>
    <w:rsid w:val="00981547"/>
    <w:rsid w:val="0098315F"/>
    <w:rsid w:val="00984A41"/>
    <w:rsid w:val="00992B65"/>
    <w:rsid w:val="00995EF1"/>
    <w:rsid w:val="009A2BD8"/>
    <w:rsid w:val="009A3993"/>
    <w:rsid w:val="009B0ED5"/>
    <w:rsid w:val="009B1438"/>
    <w:rsid w:val="009B2519"/>
    <w:rsid w:val="009B71C0"/>
    <w:rsid w:val="009B7456"/>
    <w:rsid w:val="009C6528"/>
    <w:rsid w:val="009C725F"/>
    <w:rsid w:val="009D4B98"/>
    <w:rsid w:val="009E3DA7"/>
    <w:rsid w:val="009E4166"/>
    <w:rsid w:val="009E5946"/>
    <w:rsid w:val="009F4DC0"/>
    <w:rsid w:val="00A10E3F"/>
    <w:rsid w:val="00A11BF7"/>
    <w:rsid w:val="00A13093"/>
    <w:rsid w:val="00A20504"/>
    <w:rsid w:val="00A26420"/>
    <w:rsid w:val="00A31CF9"/>
    <w:rsid w:val="00A3378F"/>
    <w:rsid w:val="00A43520"/>
    <w:rsid w:val="00A43619"/>
    <w:rsid w:val="00A46E0F"/>
    <w:rsid w:val="00A47097"/>
    <w:rsid w:val="00A50285"/>
    <w:rsid w:val="00A5037E"/>
    <w:rsid w:val="00A52171"/>
    <w:rsid w:val="00A535D7"/>
    <w:rsid w:val="00A53CF0"/>
    <w:rsid w:val="00A54F7B"/>
    <w:rsid w:val="00A603B6"/>
    <w:rsid w:val="00A62ADB"/>
    <w:rsid w:val="00A72989"/>
    <w:rsid w:val="00A825E3"/>
    <w:rsid w:val="00A872E5"/>
    <w:rsid w:val="00A878CB"/>
    <w:rsid w:val="00A87FB3"/>
    <w:rsid w:val="00A93D0A"/>
    <w:rsid w:val="00A97BDF"/>
    <w:rsid w:val="00AA38CE"/>
    <w:rsid w:val="00AA412E"/>
    <w:rsid w:val="00AA4E07"/>
    <w:rsid w:val="00AA5D17"/>
    <w:rsid w:val="00AA61AD"/>
    <w:rsid w:val="00AA733C"/>
    <w:rsid w:val="00AB2B7C"/>
    <w:rsid w:val="00AC6B3C"/>
    <w:rsid w:val="00AD02B3"/>
    <w:rsid w:val="00AD36FA"/>
    <w:rsid w:val="00AD6421"/>
    <w:rsid w:val="00AE0848"/>
    <w:rsid w:val="00AF0C37"/>
    <w:rsid w:val="00AF1F67"/>
    <w:rsid w:val="00AF2F70"/>
    <w:rsid w:val="00B10964"/>
    <w:rsid w:val="00B16CA3"/>
    <w:rsid w:val="00B17606"/>
    <w:rsid w:val="00B202E6"/>
    <w:rsid w:val="00B20604"/>
    <w:rsid w:val="00B23D39"/>
    <w:rsid w:val="00B4539A"/>
    <w:rsid w:val="00B45532"/>
    <w:rsid w:val="00B50510"/>
    <w:rsid w:val="00B5229B"/>
    <w:rsid w:val="00B57DFF"/>
    <w:rsid w:val="00B57E2E"/>
    <w:rsid w:val="00B60B46"/>
    <w:rsid w:val="00B64103"/>
    <w:rsid w:val="00B67DDD"/>
    <w:rsid w:val="00B75386"/>
    <w:rsid w:val="00B75E22"/>
    <w:rsid w:val="00B767DF"/>
    <w:rsid w:val="00B83505"/>
    <w:rsid w:val="00B86BB7"/>
    <w:rsid w:val="00B86C30"/>
    <w:rsid w:val="00B91AA9"/>
    <w:rsid w:val="00BA6F5A"/>
    <w:rsid w:val="00BA6FEF"/>
    <w:rsid w:val="00BA74D2"/>
    <w:rsid w:val="00BA79B8"/>
    <w:rsid w:val="00BB66B1"/>
    <w:rsid w:val="00BC072F"/>
    <w:rsid w:val="00BC282D"/>
    <w:rsid w:val="00BC3435"/>
    <w:rsid w:val="00BC3840"/>
    <w:rsid w:val="00BC5849"/>
    <w:rsid w:val="00BC7E2C"/>
    <w:rsid w:val="00BD0320"/>
    <w:rsid w:val="00BD19B0"/>
    <w:rsid w:val="00BD5B05"/>
    <w:rsid w:val="00BE3425"/>
    <w:rsid w:val="00BE4D7D"/>
    <w:rsid w:val="00BE4DE4"/>
    <w:rsid w:val="00BE7E10"/>
    <w:rsid w:val="00BF01DE"/>
    <w:rsid w:val="00BF502F"/>
    <w:rsid w:val="00BF51C9"/>
    <w:rsid w:val="00BF68F8"/>
    <w:rsid w:val="00BF740E"/>
    <w:rsid w:val="00C0382E"/>
    <w:rsid w:val="00C05502"/>
    <w:rsid w:val="00C07E48"/>
    <w:rsid w:val="00C16527"/>
    <w:rsid w:val="00C176AC"/>
    <w:rsid w:val="00C23CBA"/>
    <w:rsid w:val="00C310B5"/>
    <w:rsid w:val="00C326EF"/>
    <w:rsid w:val="00C437BE"/>
    <w:rsid w:val="00C43B7D"/>
    <w:rsid w:val="00C4410B"/>
    <w:rsid w:val="00C44805"/>
    <w:rsid w:val="00C4643F"/>
    <w:rsid w:val="00C63E92"/>
    <w:rsid w:val="00C6464E"/>
    <w:rsid w:val="00C6550A"/>
    <w:rsid w:val="00C6593A"/>
    <w:rsid w:val="00C65A2F"/>
    <w:rsid w:val="00C7740B"/>
    <w:rsid w:val="00C81A3A"/>
    <w:rsid w:val="00C87A6B"/>
    <w:rsid w:val="00C90B0D"/>
    <w:rsid w:val="00C92FDB"/>
    <w:rsid w:val="00C936DF"/>
    <w:rsid w:val="00C95C1D"/>
    <w:rsid w:val="00C970D5"/>
    <w:rsid w:val="00CA7156"/>
    <w:rsid w:val="00CB28CE"/>
    <w:rsid w:val="00CB3F67"/>
    <w:rsid w:val="00CC1A8A"/>
    <w:rsid w:val="00CC5952"/>
    <w:rsid w:val="00CE062F"/>
    <w:rsid w:val="00CE0E5F"/>
    <w:rsid w:val="00CE14B5"/>
    <w:rsid w:val="00CE4813"/>
    <w:rsid w:val="00CE745E"/>
    <w:rsid w:val="00CF0C62"/>
    <w:rsid w:val="00CF1BCE"/>
    <w:rsid w:val="00CF4D9A"/>
    <w:rsid w:val="00D00524"/>
    <w:rsid w:val="00D07091"/>
    <w:rsid w:val="00D14B8A"/>
    <w:rsid w:val="00D354DB"/>
    <w:rsid w:val="00D40724"/>
    <w:rsid w:val="00D4110D"/>
    <w:rsid w:val="00D54201"/>
    <w:rsid w:val="00D556CD"/>
    <w:rsid w:val="00D55D3A"/>
    <w:rsid w:val="00D5639C"/>
    <w:rsid w:val="00D57CF2"/>
    <w:rsid w:val="00D60248"/>
    <w:rsid w:val="00D6692F"/>
    <w:rsid w:val="00D70330"/>
    <w:rsid w:val="00D7358B"/>
    <w:rsid w:val="00D82B68"/>
    <w:rsid w:val="00D9023F"/>
    <w:rsid w:val="00D9247E"/>
    <w:rsid w:val="00D92995"/>
    <w:rsid w:val="00D9491C"/>
    <w:rsid w:val="00DA177D"/>
    <w:rsid w:val="00DA1B51"/>
    <w:rsid w:val="00DB086A"/>
    <w:rsid w:val="00DB2E94"/>
    <w:rsid w:val="00DB554A"/>
    <w:rsid w:val="00DB5684"/>
    <w:rsid w:val="00DB6F71"/>
    <w:rsid w:val="00DC0709"/>
    <w:rsid w:val="00DC1DCF"/>
    <w:rsid w:val="00DC6BBA"/>
    <w:rsid w:val="00DD1F4A"/>
    <w:rsid w:val="00DE1471"/>
    <w:rsid w:val="00DE154A"/>
    <w:rsid w:val="00DE3B05"/>
    <w:rsid w:val="00DE5B15"/>
    <w:rsid w:val="00DF15BD"/>
    <w:rsid w:val="00DF1C8B"/>
    <w:rsid w:val="00DF6641"/>
    <w:rsid w:val="00E02373"/>
    <w:rsid w:val="00E03658"/>
    <w:rsid w:val="00E03871"/>
    <w:rsid w:val="00E0613F"/>
    <w:rsid w:val="00E14311"/>
    <w:rsid w:val="00E1483F"/>
    <w:rsid w:val="00E14CF0"/>
    <w:rsid w:val="00E20362"/>
    <w:rsid w:val="00E227B0"/>
    <w:rsid w:val="00E22C10"/>
    <w:rsid w:val="00E23D22"/>
    <w:rsid w:val="00E37026"/>
    <w:rsid w:val="00E44AC7"/>
    <w:rsid w:val="00E44B36"/>
    <w:rsid w:val="00E463DB"/>
    <w:rsid w:val="00E46C51"/>
    <w:rsid w:val="00E507C4"/>
    <w:rsid w:val="00E53653"/>
    <w:rsid w:val="00E74AD7"/>
    <w:rsid w:val="00E77E9F"/>
    <w:rsid w:val="00E812CA"/>
    <w:rsid w:val="00E85FD8"/>
    <w:rsid w:val="00E86165"/>
    <w:rsid w:val="00E872A1"/>
    <w:rsid w:val="00E873FF"/>
    <w:rsid w:val="00E8773A"/>
    <w:rsid w:val="00E93343"/>
    <w:rsid w:val="00EA177C"/>
    <w:rsid w:val="00EA51B4"/>
    <w:rsid w:val="00EA65AD"/>
    <w:rsid w:val="00EB4B11"/>
    <w:rsid w:val="00EC668D"/>
    <w:rsid w:val="00EC72FF"/>
    <w:rsid w:val="00ED1924"/>
    <w:rsid w:val="00ED4E34"/>
    <w:rsid w:val="00ED67FD"/>
    <w:rsid w:val="00EE06C2"/>
    <w:rsid w:val="00EE369A"/>
    <w:rsid w:val="00EE60A1"/>
    <w:rsid w:val="00EF162A"/>
    <w:rsid w:val="00EF2D3B"/>
    <w:rsid w:val="00F0013D"/>
    <w:rsid w:val="00F002B9"/>
    <w:rsid w:val="00F0082F"/>
    <w:rsid w:val="00F25E90"/>
    <w:rsid w:val="00F26333"/>
    <w:rsid w:val="00F2795D"/>
    <w:rsid w:val="00F34DE6"/>
    <w:rsid w:val="00F3508B"/>
    <w:rsid w:val="00F37029"/>
    <w:rsid w:val="00F408E8"/>
    <w:rsid w:val="00F43143"/>
    <w:rsid w:val="00F577AC"/>
    <w:rsid w:val="00F6108F"/>
    <w:rsid w:val="00F6183E"/>
    <w:rsid w:val="00F62A99"/>
    <w:rsid w:val="00F63C12"/>
    <w:rsid w:val="00F666F5"/>
    <w:rsid w:val="00F70A0A"/>
    <w:rsid w:val="00F71E3B"/>
    <w:rsid w:val="00F72D13"/>
    <w:rsid w:val="00F87AE1"/>
    <w:rsid w:val="00F905FC"/>
    <w:rsid w:val="00F90BDF"/>
    <w:rsid w:val="00F90CA2"/>
    <w:rsid w:val="00F973CC"/>
    <w:rsid w:val="00F97DB2"/>
    <w:rsid w:val="00FA1B6C"/>
    <w:rsid w:val="00FA2B4D"/>
    <w:rsid w:val="00FA3BD5"/>
    <w:rsid w:val="00FA7F3C"/>
    <w:rsid w:val="00FC7D6C"/>
    <w:rsid w:val="00FD6818"/>
    <w:rsid w:val="00FF5AFD"/>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6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BB"/>
    <w:pPr>
      <w:spacing w:line="240" w:lineRule="auto"/>
    </w:pPr>
    <w:rPr>
      <w:rFonts w:ascii="Arial" w:hAnsi="Arial" w:cs="Arial"/>
      <w:sz w:val="20"/>
      <w:szCs w:val="20"/>
    </w:rPr>
  </w:style>
  <w:style w:type="paragraph" w:styleId="Balk1">
    <w:name w:val="heading 1"/>
    <w:basedOn w:val="Normal"/>
    <w:next w:val="GvdeMetni"/>
    <w:link w:val="Balk1Char"/>
    <w:uiPriority w:val="9"/>
    <w:qFormat/>
    <w:rsid w:val="003D506A"/>
    <w:pPr>
      <w:keepNext/>
      <w:keepLines/>
      <w:spacing w:before="60" w:after="480"/>
      <w:outlineLvl w:val="0"/>
    </w:pPr>
    <w:rPr>
      <w:rFonts w:eastAsiaTheme="majorEastAsia" w:cstheme="majorBidi"/>
      <w:b/>
      <w:bCs/>
      <w:caps/>
      <w:color w:val="0092BB" w:themeColor="accent1"/>
      <w:sz w:val="36"/>
      <w:szCs w:val="36"/>
    </w:rPr>
  </w:style>
  <w:style w:type="paragraph" w:styleId="Balk2">
    <w:name w:val="heading 2"/>
    <w:basedOn w:val="Normal"/>
    <w:next w:val="GvdeMetni"/>
    <w:link w:val="Balk2Char"/>
    <w:uiPriority w:val="9"/>
    <w:unhideWhenUsed/>
    <w:qFormat/>
    <w:rsid w:val="0036028B"/>
    <w:pPr>
      <w:keepNext/>
      <w:keepLines/>
      <w:spacing w:before="200"/>
      <w:outlineLvl w:val="1"/>
    </w:pPr>
    <w:rPr>
      <w:rFonts w:eastAsiaTheme="majorEastAsia" w:cstheme="majorBidi"/>
      <w:bCs/>
      <w:color w:val="0092BB" w:themeColor="accent1"/>
      <w:sz w:val="28"/>
      <w:szCs w:val="26"/>
    </w:rPr>
  </w:style>
  <w:style w:type="paragraph" w:styleId="Balk3">
    <w:name w:val="heading 3"/>
    <w:basedOn w:val="Normal"/>
    <w:next w:val="GvdeMetni"/>
    <w:link w:val="Balk3Char"/>
    <w:uiPriority w:val="9"/>
    <w:unhideWhenUsed/>
    <w:qFormat/>
    <w:rsid w:val="003D506A"/>
    <w:pPr>
      <w:keepNext/>
      <w:keepLines/>
      <w:spacing w:before="60" w:after="60"/>
      <w:outlineLvl w:val="2"/>
    </w:pPr>
    <w:rPr>
      <w:rFonts w:eastAsiaTheme="majorEastAsia"/>
      <w:bCs/>
      <w:color w:val="0092BB" w:themeColor="accent1"/>
      <w:sz w:val="24"/>
    </w:rPr>
  </w:style>
  <w:style w:type="paragraph" w:styleId="Balk4">
    <w:name w:val="heading 4"/>
    <w:basedOn w:val="Normal"/>
    <w:next w:val="Normal"/>
    <w:link w:val="Balk4Char"/>
    <w:uiPriority w:val="9"/>
    <w:unhideWhenUsed/>
    <w:qFormat/>
    <w:rsid w:val="003D506A"/>
    <w:pPr>
      <w:keepNext/>
      <w:keepLines/>
      <w:spacing w:before="200" w:after="60"/>
      <w:outlineLvl w:val="3"/>
    </w:pPr>
    <w:rPr>
      <w:rFonts w:eastAsiaTheme="majorEastAsia"/>
      <w:b/>
      <w:bCs/>
      <w:iCs/>
      <w:color w:val="0092BB"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506A"/>
    <w:rPr>
      <w:rFonts w:ascii="Arial" w:eastAsiaTheme="majorEastAsia" w:hAnsi="Arial" w:cs="Arial"/>
      <w:bCs/>
      <w:color w:val="0092BB" w:themeColor="accent1"/>
      <w:sz w:val="24"/>
      <w:szCs w:val="20"/>
    </w:rPr>
  </w:style>
  <w:style w:type="paragraph" w:styleId="bekMetni">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GvdeMetni">
    <w:name w:val="Body Text"/>
    <w:basedOn w:val="Normal"/>
    <w:link w:val="GvdeMetniChar"/>
    <w:uiPriority w:val="99"/>
    <w:unhideWhenUsed/>
    <w:rsid w:val="004C7F79"/>
    <w:pPr>
      <w:spacing w:line="288" w:lineRule="auto"/>
    </w:pPr>
    <w:rPr>
      <w:color w:val="616264"/>
      <w:lang w:val="fr-FR"/>
    </w:rPr>
  </w:style>
  <w:style w:type="character" w:customStyle="1" w:styleId="GvdeMetniChar">
    <w:name w:val="Gövde Metni Char"/>
    <w:basedOn w:val="VarsaylanParagrafYazTipi"/>
    <w:link w:val="GvdeMetni"/>
    <w:uiPriority w:val="99"/>
    <w:rsid w:val="004C7F79"/>
    <w:rPr>
      <w:rFonts w:ascii="Arial" w:hAnsi="Arial" w:cs="Arial"/>
      <w:color w:val="616264"/>
      <w:sz w:val="20"/>
      <w:szCs w:val="20"/>
      <w:lang w:val="fr-FR"/>
    </w:rPr>
  </w:style>
  <w:style w:type="character" w:customStyle="1" w:styleId="Balk1Char">
    <w:name w:val="Başlık 1 Char"/>
    <w:basedOn w:val="VarsaylanParagrafYazTipi"/>
    <w:link w:val="Balk1"/>
    <w:uiPriority w:val="9"/>
    <w:rsid w:val="003D506A"/>
    <w:rPr>
      <w:rFonts w:ascii="Arial" w:eastAsiaTheme="majorEastAsia" w:hAnsi="Arial" w:cstheme="majorBidi"/>
      <w:b/>
      <w:bCs/>
      <w:caps/>
      <w:color w:val="0092BB" w:themeColor="accent1"/>
      <w:sz w:val="36"/>
      <w:szCs w:val="36"/>
    </w:rPr>
  </w:style>
  <w:style w:type="character" w:customStyle="1" w:styleId="Balk2Char">
    <w:name w:val="Başlık 2 Char"/>
    <w:basedOn w:val="VarsaylanParagrafYazTipi"/>
    <w:link w:val="Balk2"/>
    <w:uiPriority w:val="9"/>
    <w:rsid w:val="0036028B"/>
    <w:rPr>
      <w:rFonts w:ascii="Arial" w:eastAsiaTheme="majorEastAsia" w:hAnsi="Arial" w:cstheme="majorBidi"/>
      <w:bCs/>
      <w:color w:val="0092BB" w:themeColor="accent1"/>
      <w:sz w:val="28"/>
      <w:szCs w:val="26"/>
    </w:rPr>
  </w:style>
  <w:style w:type="paragraph" w:styleId="ListeParagraf">
    <w:name w:val="List Paragraph"/>
    <w:basedOn w:val="Normal"/>
    <w:uiPriority w:val="34"/>
    <w:qFormat/>
    <w:rsid w:val="00175E26"/>
    <w:pPr>
      <w:ind w:left="720"/>
      <w:contextualSpacing/>
    </w:pPr>
  </w:style>
  <w:style w:type="paragraph" w:styleId="BalonMetni">
    <w:name w:val="Balloon Text"/>
    <w:basedOn w:val="Normal"/>
    <w:link w:val="BalonMetniChar"/>
    <w:uiPriority w:val="99"/>
    <w:semiHidden/>
    <w:unhideWhenUsed/>
    <w:rsid w:val="00237EF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EF9"/>
    <w:rPr>
      <w:rFonts w:ascii="Tahoma" w:hAnsi="Tahoma" w:cs="Tahoma"/>
      <w:color w:val="616264"/>
      <w:sz w:val="16"/>
      <w:szCs w:val="16"/>
    </w:rPr>
  </w:style>
  <w:style w:type="paragraph" w:styleId="stbilgi">
    <w:name w:val="header"/>
    <w:basedOn w:val="Normal"/>
    <w:link w:val="stbilgiChar"/>
    <w:uiPriority w:val="99"/>
    <w:unhideWhenUsed/>
    <w:rsid w:val="004F7BD5"/>
    <w:pPr>
      <w:tabs>
        <w:tab w:val="center" w:pos="4513"/>
        <w:tab w:val="right" w:pos="9026"/>
      </w:tabs>
      <w:spacing w:after="0"/>
    </w:pPr>
  </w:style>
  <w:style w:type="character" w:customStyle="1" w:styleId="stbilgiChar">
    <w:name w:val="Üstbilgi Char"/>
    <w:basedOn w:val="VarsaylanParagrafYazTipi"/>
    <w:link w:val="stbilgi"/>
    <w:uiPriority w:val="99"/>
    <w:rsid w:val="004F7BD5"/>
    <w:rPr>
      <w:rFonts w:ascii="Arial" w:hAnsi="Arial" w:cs="Arial"/>
      <w:color w:val="616264"/>
      <w:sz w:val="20"/>
      <w:szCs w:val="20"/>
    </w:rPr>
  </w:style>
  <w:style w:type="paragraph" w:styleId="Altbilgi">
    <w:name w:val="footer"/>
    <w:basedOn w:val="Normal"/>
    <w:link w:val="AltbilgiChar"/>
    <w:uiPriority w:val="99"/>
    <w:unhideWhenUsed/>
    <w:rsid w:val="0089222B"/>
    <w:pPr>
      <w:spacing w:after="0"/>
      <w:jc w:val="right"/>
    </w:pPr>
    <w:rPr>
      <w:color w:val="FFFFFF" w:themeColor="background1"/>
      <w:sz w:val="22"/>
      <w:szCs w:val="22"/>
    </w:rPr>
  </w:style>
  <w:style w:type="character" w:customStyle="1" w:styleId="AltbilgiChar">
    <w:name w:val="Altbilgi Char"/>
    <w:basedOn w:val="VarsaylanParagrafYazTipi"/>
    <w:link w:val="Altbilgi"/>
    <w:uiPriority w:val="99"/>
    <w:rsid w:val="0089222B"/>
    <w:rPr>
      <w:rFonts w:ascii="Arial" w:hAnsi="Arial" w:cs="Arial"/>
      <w:color w:val="FFFFFF" w:themeColor="background1"/>
    </w:rPr>
  </w:style>
  <w:style w:type="table" w:styleId="TabloKlavuzu">
    <w:name w:val="Table Grid"/>
    <w:basedOn w:val="NormalTablo"/>
    <w:uiPriority w:val="39"/>
    <w:rsid w:val="0038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VarsaylanParagrafYazTipi"/>
    <w:link w:val="Tabletext"/>
    <w:rsid w:val="005A6ABD"/>
    <w:rPr>
      <w:rFonts w:ascii="Arial" w:hAnsi="Arial" w:cs="Arial"/>
      <w:color w:val="616264"/>
      <w:sz w:val="20"/>
      <w:szCs w:val="20"/>
    </w:rPr>
  </w:style>
  <w:style w:type="paragraph" w:customStyle="1" w:styleId="Tabletext">
    <w:name w:val="Table text"/>
    <w:basedOn w:val="Normal"/>
    <w:link w:val="TabletextChar"/>
    <w:qFormat/>
    <w:rsid w:val="005A6ABD"/>
    <w:pPr>
      <w:spacing w:after="0"/>
      <w:jc w:val="center"/>
    </w:pPr>
    <w:rPr>
      <w:color w:val="616264"/>
    </w:rPr>
  </w:style>
  <w:style w:type="paragraph" w:customStyle="1" w:styleId="TableHeader">
    <w:name w:val="Table Header"/>
    <w:basedOn w:val="Tabletext"/>
    <w:link w:val="TableHeaderChar"/>
    <w:qFormat/>
    <w:rsid w:val="003F68C3"/>
    <w:rPr>
      <w:color w:val="FFFFFF" w:themeColor="background1"/>
      <w:sz w:val="22"/>
    </w:rPr>
  </w:style>
  <w:style w:type="paragraph" w:customStyle="1" w:styleId="Tablefirstcolumn">
    <w:name w:val="Table first column"/>
    <w:link w:val="TablefirstcolumnChar"/>
    <w:qFormat/>
    <w:rsid w:val="00943DED"/>
    <w:pPr>
      <w:spacing w:after="0" w:line="240" w:lineRule="auto"/>
      <w:jc w:val="center"/>
    </w:pPr>
    <w:rPr>
      <w:rFonts w:ascii="Arial" w:hAnsi="Arial" w:cs="Arial"/>
      <w:color w:val="0092BB" w:themeColor="accent1"/>
      <w:sz w:val="20"/>
      <w:szCs w:val="20"/>
    </w:rPr>
  </w:style>
  <w:style w:type="character" w:customStyle="1" w:styleId="TableHeaderChar">
    <w:name w:val="Table Header Char"/>
    <w:basedOn w:val="TabletextChar"/>
    <w:link w:val="TableHeader"/>
    <w:rsid w:val="003F68C3"/>
    <w:rPr>
      <w:rFonts w:ascii="Arial" w:hAnsi="Arial" w:cs="Arial"/>
      <w:color w:val="FFFFFF" w:themeColor="background1"/>
      <w:sz w:val="20"/>
      <w:szCs w:val="20"/>
    </w:rPr>
  </w:style>
  <w:style w:type="character" w:customStyle="1" w:styleId="TablefirstcolumnChar">
    <w:name w:val="Table first column Char"/>
    <w:basedOn w:val="TableHeaderChar"/>
    <w:link w:val="Tablefirstcolumn"/>
    <w:rsid w:val="00943DED"/>
    <w:rPr>
      <w:rFonts w:ascii="Arial" w:hAnsi="Arial" w:cs="Arial"/>
      <w:color w:val="0092BB" w:themeColor="accent1"/>
      <w:sz w:val="20"/>
      <w:szCs w:val="20"/>
    </w:rPr>
  </w:style>
  <w:style w:type="paragraph" w:styleId="ListeMaddemi">
    <w:name w:val="List Bullet"/>
    <w:basedOn w:val="Normal"/>
    <w:link w:val="ListeMaddemiChar"/>
    <w:uiPriority w:val="99"/>
    <w:unhideWhenUsed/>
    <w:rsid w:val="002C7928"/>
    <w:pPr>
      <w:numPr>
        <w:numId w:val="1"/>
      </w:numPr>
      <w:spacing w:line="288" w:lineRule="auto"/>
    </w:pPr>
    <w:rPr>
      <w:color w:val="616264"/>
    </w:rPr>
  </w:style>
  <w:style w:type="paragraph" w:styleId="ListeNumaras">
    <w:name w:val="List Number"/>
    <w:basedOn w:val="Normal"/>
    <w:uiPriority w:val="99"/>
    <w:unhideWhenUsed/>
    <w:rsid w:val="009774F9"/>
    <w:pPr>
      <w:numPr>
        <w:numId w:val="10"/>
      </w:numPr>
      <w:spacing w:line="288" w:lineRule="auto"/>
    </w:pPr>
    <w:rPr>
      <w:color w:val="616264"/>
    </w:rPr>
  </w:style>
  <w:style w:type="table" w:customStyle="1" w:styleId="ETFTable">
    <w:name w:val="ETF Table"/>
    <w:basedOn w:val="NormalTablo"/>
    <w:uiPriority w:val="99"/>
    <w:qFormat/>
    <w:rsid w:val="007D1D53"/>
    <w:pPr>
      <w:spacing w:after="0" w:line="240" w:lineRule="auto"/>
      <w:jc w:val="center"/>
    </w:pPr>
    <w:rPr>
      <w:rFonts w:ascii="Arial" w:hAnsi="Arial"/>
      <w:color w:val="616264"/>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paragraph" w:styleId="KonuBal">
    <w:name w:val="Title"/>
    <w:basedOn w:val="Normal"/>
    <w:next w:val="Normal"/>
    <w:link w:val="KonuBalChar"/>
    <w:uiPriority w:val="10"/>
    <w:qFormat/>
    <w:rsid w:val="00EE60A1"/>
    <w:rPr>
      <w:rFonts w:eastAsiaTheme="majorEastAsia" w:cstheme="majorBidi"/>
      <w:b/>
      <w:bCs/>
      <w:caps/>
      <w:color w:val="0092BB" w:themeColor="accent1"/>
      <w:spacing w:val="-40"/>
      <w:sz w:val="86"/>
      <w:szCs w:val="28"/>
    </w:rPr>
  </w:style>
  <w:style w:type="character" w:customStyle="1" w:styleId="KonuBalChar">
    <w:name w:val="Konu Başlığı Char"/>
    <w:basedOn w:val="VarsaylanParagrafYazTipi"/>
    <w:link w:val="KonuBal"/>
    <w:uiPriority w:val="10"/>
    <w:rsid w:val="00EE60A1"/>
    <w:rPr>
      <w:rFonts w:ascii="Arial" w:eastAsiaTheme="majorEastAsia" w:hAnsi="Arial" w:cstheme="majorBidi"/>
      <w:b/>
      <w:bCs/>
      <w:caps/>
      <w:color w:val="0092BB" w:themeColor="accent1"/>
      <w:spacing w:val="-40"/>
      <w:sz w:val="86"/>
      <w:szCs w:val="28"/>
    </w:rPr>
  </w:style>
  <w:style w:type="paragraph" w:styleId="ListeNumaras2">
    <w:name w:val="List Number 2"/>
    <w:basedOn w:val="Normal"/>
    <w:uiPriority w:val="99"/>
    <w:unhideWhenUsed/>
    <w:rsid w:val="00090434"/>
    <w:pPr>
      <w:numPr>
        <w:numId w:val="6"/>
      </w:numPr>
      <w:ind w:left="641" w:hanging="357"/>
    </w:pPr>
    <w:rPr>
      <w:color w:val="6D6E71"/>
    </w:rPr>
  </w:style>
  <w:style w:type="paragraph" w:styleId="ListeMaddemi2">
    <w:name w:val="List Bullet 2"/>
    <w:basedOn w:val="Normal"/>
    <w:uiPriority w:val="99"/>
    <w:unhideWhenUsed/>
    <w:rsid w:val="001640CE"/>
    <w:rPr>
      <w:color w:val="6D6E71"/>
    </w:rPr>
  </w:style>
  <w:style w:type="character" w:customStyle="1" w:styleId="ListeMaddemiChar">
    <w:name w:val="Liste Madde İmi Char"/>
    <w:basedOn w:val="VarsaylanParagrafYazTipi"/>
    <w:link w:val="ListeMaddemi"/>
    <w:uiPriority w:val="99"/>
    <w:rsid w:val="002C7928"/>
    <w:rPr>
      <w:rFonts w:ascii="Arial" w:hAnsi="Arial" w:cs="Arial"/>
      <w:color w:val="616264"/>
      <w:sz w:val="20"/>
      <w:szCs w:val="20"/>
    </w:rPr>
  </w:style>
  <w:style w:type="character" w:styleId="HafifVurgulama">
    <w:name w:val="Subtle Emphasis"/>
    <w:basedOn w:val="VarsaylanParagrafYazTipi"/>
    <w:uiPriority w:val="19"/>
    <w:qFormat/>
    <w:rsid w:val="005A6ABD"/>
    <w:rPr>
      <w:i/>
      <w:iCs/>
      <w:color w:val="616264"/>
    </w:rPr>
  </w:style>
  <w:style w:type="paragraph" w:styleId="DipnotMetni">
    <w:name w:val="footnote text"/>
    <w:basedOn w:val="Normal"/>
    <w:link w:val="DipnotMetniChar"/>
    <w:uiPriority w:val="69"/>
    <w:qFormat/>
    <w:rsid w:val="000D5434"/>
    <w:pPr>
      <w:spacing w:before="60"/>
    </w:pPr>
    <w:rPr>
      <w:color w:val="616264"/>
      <w:sz w:val="18"/>
    </w:rPr>
  </w:style>
  <w:style w:type="character" w:customStyle="1" w:styleId="DipnotMetniChar">
    <w:name w:val="Dipnot Metni Char"/>
    <w:basedOn w:val="VarsaylanParagrafYazTipi"/>
    <w:link w:val="DipnotMetni"/>
    <w:uiPriority w:val="69"/>
    <w:rsid w:val="000D5434"/>
    <w:rPr>
      <w:rFonts w:ascii="Arial" w:hAnsi="Arial" w:cs="Arial"/>
      <w:color w:val="616264"/>
      <w:sz w:val="18"/>
      <w:szCs w:val="20"/>
    </w:rPr>
  </w:style>
  <w:style w:type="character" w:customStyle="1" w:styleId="Balk4Char">
    <w:name w:val="Başlık 4 Char"/>
    <w:basedOn w:val="VarsaylanParagrafYazTipi"/>
    <w:link w:val="Balk4"/>
    <w:uiPriority w:val="9"/>
    <w:rsid w:val="003D506A"/>
    <w:rPr>
      <w:rFonts w:ascii="Arial" w:eastAsiaTheme="majorEastAsia" w:hAnsi="Arial" w:cs="Arial"/>
      <w:b/>
      <w:bCs/>
      <w:iCs/>
      <w:color w:val="0092BB" w:themeColor="accent1"/>
      <w:sz w:val="20"/>
      <w:szCs w:val="20"/>
    </w:rPr>
  </w:style>
  <w:style w:type="paragraph" w:styleId="TBal">
    <w:name w:val="TOC Heading"/>
    <w:basedOn w:val="Balk1"/>
    <w:next w:val="Normal"/>
    <w:uiPriority w:val="39"/>
    <w:unhideWhenUsed/>
    <w:qFormat/>
    <w:rsid w:val="00511CD0"/>
    <w:pPr>
      <w:spacing w:before="480" w:after="0" w:line="276" w:lineRule="auto"/>
      <w:outlineLvl w:val="9"/>
    </w:pPr>
    <w:rPr>
      <w:rFonts w:cs="Arial"/>
      <w:caps w:val="0"/>
      <w:sz w:val="60"/>
      <w:szCs w:val="60"/>
      <w:lang w:val="en-US"/>
    </w:rPr>
  </w:style>
  <w:style w:type="paragraph" w:styleId="T1">
    <w:name w:val="toc 1"/>
    <w:basedOn w:val="Normal"/>
    <w:next w:val="Normal"/>
    <w:autoRedefine/>
    <w:uiPriority w:val="39"/>
    <w:unhideWhenUsed/>
    <w:rsid w:val="00562424"/>
    <w:pPr>
      <w:tabs>
        <w:tab w:val="right" w:leader="dot" w:pos="9091"/>
      </w:tabs>
      <w:spacing w:after="100"/>
    </w:pPr>
    <w:rPr>
      <w:noProof/>
      <w:color w:val="FF0000"/>
      <w:sz w:val="22"/>
      <w:szCs w:val="22"/>
    </w:rPr>
  </w:style>
  <w:style w:type="paragraph" w:styleId="T2">
    <w:name w:val="toc 2"/>
    <w:basedOn w:val="Normal"/>
    <w:next w:val="Normal"/>
    <w:autoRedefine/>
    <w:uiPriority w:val="39"/>
    <w:unhideWhenUsed/>
    <w:rsid w:val="0067124C"/>
    <w:pPr>
      <w:spacing w:after="100"/>
      <w:ind w:left="200"/>
    </w:pPr>
  </w:style>
  <w:style w:type="paragraph" w:styleId="T3">
    <w:name w:val="toc 3"/>
    <w:basedOn w:val="Normal"/>
    <w:next w:val="Normal"/>
    <w:autoRedefine/>
    <w:uiPriority w:val="39"/>
    <w:unhideWhenUsed/>
    <w:rsid w:val="0067124C"/>
    <w:pPr>
      <w:spacing w:after="100"/>
      <w:ind w:left="400"/>
    </w:pPr>
  </w:style>
  <w:style w:type="character" w:styleId="Kpr">
    <w:name w:val="Hyperlink"/>
    <w:basedOn w:val="VarsaylanParagrafYazTipi"/>
    <w:uiPriority w:val="99"/>
    <w:unhideWhenUsed/>
    <w:rsid w:val="0067124C"/>
    <w:rPr>
      <w:color w:val="0000FF" w:themeColor="hyperlink"/>
      <w:u w:val="single"/>
    </w:rPr>
  </w:style>
  <w:style w:type="character" w:styleId="DipnotBavurusu">
    <w:name w:val="footnote reference"/>
    <w:basedOn w:val="VarsaylanParagrafYazTipi"/>
    <w:uiPriority w:val="99"/>
    <w:semiHidden/>
    <w:unhideWhenUsed/>
    <w:rsid w:val="00C87A6B"/>
    <w:rPr>
      <w:vertAlign w:val="superscript"/>
    </w:rPr>
  </w:style>
  <w:style w:type="paragraph" w:styleId="ListeMaddemi3">
    <w:name w:val="List Bullet 3"/>
    <w:basedOn w:val="Normal"/>
    <w:uiPriority w:val="99"/>
    <w:semiHidden/>
    <w:unhideWhenUsed/>
    <w:rsid w:val="001640CE"/>
    <w:pPr>
      <w:numPr>
        <w:numId w:val="3"/>
      </w:numPr>
      <w:ind w:left="924" w:hanging="357"/>
    </w:pPr>
  </w:style>
  <w:style w:type="paragraph" w:styleId="ListeMaddemi4">
    <w:name w:val="List Bullet 4"/>
    <w:basedOn w:val="Normal"/>
    <w:uiPriority w:val="99"/>
    <w:semiHidden/>
    <w:unhideWhenUsed/>
    <w:rsid w:val="001640CE"/>
    <w:pPr>
      <w:numPr>
        <w:numId w:val="4"/>
      </w:numPr>
      <w:ind w:left="1208" w:hanging="357"/>
    </w:pPr>
  </w:style>
  <w:style w:type="paragraph" w:styleId="ListeMaddemi5">
    <w:name w:val="List Bullet 5"/>
    <w:basedOn w:val="Normal"/>
    <w:uiPriority w:val="99"/>
    <w:semiHidden/>
    <w:unhideWhenUsed/>
    <w:rsid w:val="001640CE"/>
    <w:pPr>
      <w:numPr>
        <w:numId w:val="5"/>
      </w:numPr>
      <w:ind w:left="1491" w:hanging="357"/>
    </w:pPr>
  </w:style>
  <w:style w:type="paragraph" w:styleId="ListeDevam">
    <w:name w:val="List Continue"/>
    <w:basedOn w:val="Normal"/>
    <w:uiPriority w:val="99"/>
    <w:semiHidden/>
    <w:unhideWhenUsed/>
    <w:rsid w:val="002C7928"/>
    <w:pPr>
      <w:ind w:left="284"/>
    </w:pPr>
  </w:style>
  <w:style w:type="paragraph" w:styleId="ListeDevam2">
    <w:name w:val="List Continue 2"/>
    <w:basedOn w:val="Normal"/>
    <w:uiPriority w:val="99"/>
    <w:semiHidden/>
    <w:unhideWhenUsed/>
    <w:rsid w:val="002C7928"/>
    <w:pPr>
      <w:ind w:left="567"/>
    </w:pPr>
  </w:style>
  <w:style w:type="paragraph" w:styleId="ListeDevam3">
    <w:name w:val="List Continue 3"/>
    <w:basedOn w:val="Normal"/>
    <w:uiPriority w:val="99"/>
    <w:semiHidden/>
    <w:unhideWhenUsed/>
    <w:rsid w:val="002C7928"/>
    <w:pPr>
      <w:ind w:left="851"/>
    </w:pPr>
  </w:style>
  <w:style w:type="paragraph" w:styleId="ListeDevam4">
    <w:name w:val="List Continue 4"/>
    <w:basedOn w:val="Normal"/>
    <w:uiPriority w:val="99"/>
    <w:semiHidden/>
    <w:unhideWhenUsed/>
    <w:rsid w:val="002C7928"/>
    <w:pPr>
      <w:ind w:left="1134"/>
    </w:pPr>
  </w:style>
  <w:style w:type="paragraph" w:styleId="ListeDevam5">
    <w:name w:val="List Continue 5"/>
    <w:basedOn w:val="Normal"/>
    <w:uiPriority w:val="99"/>
    <w:semiHidden/>
    <w:unhideWhenUsed/>
    <w:rsid w:val="002C7928"/>
    <w:pPr>
      <w:ind w:left="1418"/>
    </w:pPr>
  </w:style>
  <w:style w:type="paragraph" w:styleId="ListeNumaras3">
    <w:name w:val="List Number 3"/>
    <w:basedOn w:val="Normal"/>
    <w:uiPriority w:val="99"/>
    <w:semiHidden/>
    <w:unhideWhenUsed/>
    <w:rsid w:val="001640CE"/>
    <w:pPr>
      <w:numPr>
        <w:numId w:val="7"/>
      </w:numPr>
      <w:ind w:left="924" w:hanging="357"/>
    </w:pPr>
  </w:style>
  <w:style w:type="paragraph" w:styleId="ListeNumaras4">
    <w:name w:val="List Number 4"/>
    <w:basedOn w:val="Normal"/>
    <w:uiPriority w:val="99"/>
    <w:semiHidden/>
    <w:unhideWhenUsed/>
    <w:rsid w:val="001640CE"/>
    <w:pPr>
      <w:numPr>
        <w:numId w:val="8"/>
      </w:numPr>
      <w:ind w:left="1208" w:hanging="357"/>
    </w:pPr>
  </w:style>
  <w:style w:type="paragraph" w:styleId="ListeNumaras5">
    <w:name w:val="List Number 5"/>
    <w:basedOn w:val="Normal"/>
    <w:uiPriority w:val="99"/>
    <w:semiHidden/>
    <w:unhideWhenUsed/>
    <w:rsid w:val="001640CE"/>
    <w:pPr>
      <w:numPr>
        <w:numId w:val="9"/>
      </w:numPr>
      <w:ind w:left="1491" w:hanging="357"/>
    </w:pPr>
  </w:style>
  <w:style w:type="paragraph" w:styleId="Trnak">
    <w:name w:val="Quote"/>
    <w:basedOn w:val="Normal"/>
    <w:next w:val="Normal"/>
    <w:link w:val="TrnakChar"/>
    <w:uiPriority w:val="29"/>
    <w:qFormat/>
    <w:rsid w:val="00E77E9F"/>
    <w:rPr>
      <w:i/>
      <w:iCs/>
      <w:color w:val="000000" w:themeColor="text1"/>
    </w:rPr>
  </w:style>
  <w:style w:type="character" w:customStyle="1" w:styleId="TrnakChar">
    <w:name w:val="Tırnak Char"/>
    <w:basedOn w:val="VarsaylanParagrafYazTipi"/>
    <w:link w:val="Trnak"/>
    <w:uiPriority w:val="29"/>
    <w:rsid w:val="00E77E9F"/>
    <w:rPr>
      <w:rFonts w:ascii="Arial" w:hAnsi="Arial" w:cs="Arial"/>
      <w:i/>
      <w:iCs/>
      <w:color w:val="000000" w:themeColor="text1"/>
      <w:sz w:val="20"/>
      <w:szCs w:val="20"/>
    </w:rPr>
  </w:style>
  <w:style w:type="character" w:styleId="AklamaBavurusu">
    <w:name w:val="annotation reference"/>
    <w:basedOn w:val="VarsaylanParagrafYazTipi"/>
    <w:uiPriority w:val="99"/>
    <w:semiHidden/>
    <w:unhideWhenUsed/>
    <w:rsid w:val="00574D8A"/>
    <w:rPr>
      <w:sz w:val="16"/>
      <w:szCs w:val="16"/>
    </w:rPr>
  </w:style>
  <w:style w:type="paragraph" w:styleId="AklamaMetni">
    <w:name w:val="annotation text"/>
    <w:basedOn w:val="Normal"/>
    <w:link w:val="AklamaMetniChar"/>
    <w:uiPriority w:val="99"/>
    <w:semiHidden/>
    <w:unhideWhenUsed/>
    <w:rsid w:val="00574D8A"/>
  </w:style>
  <w:style w:type="character" w:customStyle="1" w:styleId="AklamaMetniChar">
    <w:name w:val="Açıklama Metni Char"/>
    <w:basedOn w:val="VarsaylanParagrafYazTipi"/>
    <w:link w:val="AklamaMetni"/>
    <w:uiPriority w:val="99"/>
    <w:semiHidden/>
    <w:rsid w:val="00574D8A"/>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574D8A"/>
    <w:rPr>
      <w:b/>
      <w:bCs/>
    </w:rPr>
  </w:style>
  <w:style w:type="character" w:customStyle="1" w:styleId="AklamaKonusuChar">
    <w:name w:val="Açıklama Konusu Char"/>
    <w:basedOn w:val="AklamaMetniChar"/>
    <w:link w:val="AklamaKonusu"/>
    <w:uiPriority w:val="99"/>
    <w:semiHidden/>
    <w:rsid w:val="00574D8A"/>
    <w:rPr>
      <w:rFonts w:ascii="Arial" w:hAnsi="Arial" w:cs="Arial"/>
      <w:b/>
      <w:bCs/>
      <w:sz w:val="20"/>
      <w:szCs w:val="20"/>
    </w:rPr>
  </w:style>
  <w:style w:type="paragraph" w:styleId="NormalWeb">
    <w:name w:val="Normal (Web)"/>
    <w:basedOn w:val="Normal"/>
    <w:uiPriority w:val="99"/>
    <w:semiHidden/>
    <w:unhideWhenUsed/>
    <w:rsid w:val="000E72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CVInternetLink">
    <w:name w:val="_ECV_InternetLink"/>
    <w:rsid w:val="00A5037E"/>
    <w:rPr>
      <w:rFonts w:ascii="Arial" w:hAnsi="Arial"/>
      <w:color w:val="3F3A38"/>
      <w:sz w:val="18"/>
      <w:u w:val="single"/>
      <w:shd w:val="clear" w:color="auto" w:fill="auto"/>
      <w:lang w:val="en-GB"/>
    </w:rPr>
  </w:style>
  <w:style w:type="character" w:styleId="zlenenKpr">
    <w:name w:val="FollowedHyperlink"/>
    <w:basedOn w:val="VarsaylanParagrafYazTipi"/>
    <w:uiPriority w:val="99"/>
    <w:semiHidden/>
    <w:unhideWhenUsed/>
    <w:rsid w:val="00533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6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BB"/>
    <w:pPr>
      <w:spacing w:line="240" w:lineRule="auto"/>
    </w:pPr>
    <w:rPr>
      <w:rFonts w:ascii="Arial" w:hAnsi="Arial" w:cs="Arial"/>
      <w:sz w:val="20"/>
      <w:szCs w:val="20"/>
    </w:rPr>
  </w:style>
  <w:style w:type="paragraph" w:styleId="Balk1">
    <w:name w:val="heading 1"/>
    <w:basedOn w:val="Normal"/>
    <w:next w:val="GvdeMetni"/>
    <w:link w:val="Balk1Char"/>
    <w:uiPriority w:val="9"/>
    <w:qFormat/>
    <w:rsid w:val="003D506A"/>
    <w:pPr>
      <w:keepNext/>
      <w:keepLines/>
      <w:spacing w:before="60" w:after="480"/>
      <w:outlineLvl w:val="0"/>
    </w:pPr>
    <w:rPr>
      <w:rFonts w:eastAsiaTheme="majorEastAsia" w:cstheme="majorBidi"/>
      <w:b/>
      <w:bCs/>
      <w:caps/>
      <w:color w:val="0092BB" w:themeColor="accent1"/>
      <w:sz w:val="36"/>
      <w:szCs w:val="36"/>
    </w:rPr>
  </w:style>
  <w:style w:type="paragraph" w:styleId="Balk2">
    <w:name w:val="heading 2"/>
    <w:basedOn w:val="Normal"/>
    <w:next w:val="GvdeMetni"/>
    <w:link w:val="Balk2Char"/>
    <w:uiPriority w:val="9"/>
    <w:unhideWhenUsed/>
    <w:qFormat/>
    <w:rsid w:val="0036028B"/>
    <w:pPr>
      <w:keepNext/>
      <w:keepLines/>
      <w:spacing w:before="200"/>
      <w:outlineLvl w:val="1"/>
    </w:pPr>
    <w:rPr>
      <w:rFonts w:eastAsiaTheme="majorEastAsia" w:cstheme="majorBidi"/>
      <w:bCs/>
      <w:color w:val="0092BB" w:themeColor="accent1"/>
      <w:sz w:val="28"/>
      <w:szCs w:val="26"/>
    </w:rPr>
  </w:style>
  <w:style w:type="paragraph" w:styleId="Balk3">
    <w:name w:val="heading 3"/>
    <w:basedOn w:val="Normal"/>
    <w:next w:val="GvdeMetni"/>
    <w:link w:val="Balk3Char"/>
    <w:uiPriority w:val="9"/>
    <w:unhideWhenUsed/>
    <w:qFormat/>
    <w:rsid w:val="003D506A"/>
    <w:pPr>
      <w:keepNext/>
      <w:keepLines/>
      <w:spacing w:before="60" w:after="60"/>
      <w:outlineLvl w:val="2"/>
    </w:pPr>
    <w:rPr>
      <w:rFonts w:eastAsiaTheme="majorEastAsia"/>
      <w:bCs/>
      <w:color w:val="0092BB" w:themeColor="accent1"/>
      <w:sz w:val="24"/>
    </w:rPr>
  </w:style>
  <w:style w:type="paragraph" w:styleId="Balk4">
    <w:name w:val="heading 4"/>
    <w:basedOn w:val="Normal"/>
    <w:next w:val="Normal"/>
    <w:link w:val="Balk4Char"/>
    <w:uiPriority w:val="9"/>
    <w:unhideWhenUsed/>
    <w:qFormat/>
    <w:rsid w:val="003D506A"/>
    <w:pPr>
      <w:keepNext/>
      <w:keepLines/>
      <w:spacing w:before="200" w:after="60"/>
      <w:outlineLvl w:val="3"/>
    </w:pPr>
    <w:rPr>
      <w:rFonts w:eastAsiaTheme="majorEastAsia"/>
      <w:b/>
      <w:bCs/>
      <w:iCs/>
      <w:color w:val="0092BB"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506A"/>
    <w:rPr>
      <w:rFonts w:ascii="Arial" w:eastAsiaTheme="majorEastAsia" w:hAnsi="Arial" w:cs="Arial"/>
      <w:bCs/>
      <w:color w:val="0092BB" w:themeColor="accent1"/>
      <w:sz w:val="24"/>
      <w:szCs w:val="20"/>
    </w:rPr>
  </w:style>
  <w:style w:type="paragraph" w:styleId="bekMetni">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GvdeMetni">
    <w:name w:val="Body Text"/>
    <w:basedOn w:val="Normal"/>
    <w:link w:val="GvdeMetniChar"/>
    <w:uiPriority w:val="99"/>
    <w:unhideWhenUsed/>
    <w:rsid w:val="004C7F79"/>
    <w:pPr>
      <w:spacing w:line="288" w:lineRule="auto"/>
    </w:pPr>
    <w:rPr>
      <w:color w:val="616264"/>
      <w:lang w:val="fr-FR"/>
    </w:rPr>
  </w:style>
  <w:style w:type="character" w:customStyle="1" w:styleId="GvdeMetniChar">
    <w:name w:val="Gövde Metni Char"/>
    <w:basedOn w:val="VarsaylanParagrafYazTipi"/>
    <w:link w:val="GvdeMetni"/>
    <w:uiPriority w:val="99"/>
    <w:rsid w:val="004C7F79"/>
    <w:rPr>
      <w:rFonts w:ascii="Arial" w:hAnsi="Arial" w:cs="Arial"/>
      <w:color w:val="616264"/>
      <w:sz w:val="20"/>
      <w:szCs w:val="20"/>
      <w:lang w:val="fr-FR"/>
    </w:rPr>
  </w:style>
  <w:style w:type="character" w:customStyle="1" w:styleId="Balk1Char">
    <w:name w:val="Başlık 1 Char"/>
    <w:basedOn w:val="VarsaylanParagrafYazTipi"/>
    <w:link w:val="Balk1"/>
    <w:uiPriority w:val="9"/>
    <w:rsid w:val="003D506A"/>
    <w:rPr>
      <w:rFonts w:ascii="Arial" w:eastAsiaTheme="majorEastAsia" w:hAnsi="Arial" w:cstheme="majorBidi"/>
      <w:b/>
      <w:bCs/>
      <w:caps/>
      <w:color w:val="0092BB" w:themeColor="accent1"/>
      <w:sz w:val="36"/>
      <w:szCs w:val="36"/>
    </w:rPr>
  </w:style>
  <w:style w:type="character" w:customStyle="1" w:styleId="Balk2Char">
    <w:name w:val="Başlık 2 Char"/>
    <w:basedOn w:val="VarsaylanParagrafYazTipi"/>
    <w:link w:val="Balk2"/>
    <w:uiPriority w:val="9"/>
    <w:rsid w:val="0036028B"/>
    <w:rPr>
      <w:rFonts w:ascii="Arial" w:eastAsiaTheme="majorEastAsia" w:hAnsi="Arial" w:cstheme="majorBidi"/>
      <w:bCs/>
      <w:color w:val="0092BB" w:themeColor="accent1"/>
      <w:sz w:val="28"/>
      <w:szCs w:val="26"/>
    </w:rPr>
  </w:style>
  <w:style w:type="paragraph" w:styleId="ListeParagraf">
    <w:name w:val="List Paragraph"/>
    <w:basedOn w:val="Normal"/>
    <w:uiPriority w:val="34"/>
    <w:qFormat/>
    <w:rsid w:val="00175E26"/>
    <w:pPr>
      <w:ind w:left="720"/>
      <w:contextualSpacing/>
    </w:pPr>
  </w:style>
  <w:style w:type="paragraph" w:styleId="BalonMetni">
    <w:name w:val="Balloon Text"/>
    <w:basedOn w:val="Normal"/>
    <w:link w:val="BalonMetniChar"/>
    <w:uiPriority w:val="99"/>
    <w:semiHidden/>
    <w:unhideWhenUsed/>
    <w:rsid w:val="00237EF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EF9"/>
    <w:rPr>
      <w:rFonts w:ascii="Tahoma" w:hAnsi="Tahoma" w:cs="Tahoma"/>
      <w:color w:val="616264"/>
      <w:sz w:val="16"/>
      <w:szCs w:val="16"/>
    </w:rPr>
  </w:style>
  <w:style w:type="paragraph" w:styleId="stbilgi">
    <w:name w:val="header"/>
    <w:basedOn w:val="Normal"/>
    <w:link w:val="stbilgiChar"/>
    <w:uiPriority w:val="99"/>
    <w:unhideWhenUsed/>
    <w:rsid w:val="004F7BD5"/>
    <w:pPr>
      <w:tabs>
        <w:tab w:val="center" w:pos="4513"/>
        <w:tab w:val="right" w:pos="9026"/>
      </w:tabs>
      <w:spacing w:after="0"/>
    </w:pPr>
  </w:style>
  <w:style w:type="character" w:customStyle="1" w:styleId="stbilgiChar">
    <w:name w:val="Üstbilgi Char"/>
    <w:basedOn w:val="VarsaylanParagrafYazTipi"/>
    <w:link w:val="stbilgi"/>
    <w:uiPriority w:val="99"/>
    <w:rsid w:val="004F7BD5"/>
    <w:rPr>
      <w:rFonts w:ascii="Arial" w:hAnsi="Arial" w:cs="Arial"/>
      <w:color w:val="616264"/>
      <w:sz w:val="20"/>
      <w:szCs w:val="20"/>
    </w:rPr>
  </w:style>
  <w:style w:type="paragraph" w:styleId="Altbilgi">
    <w:name w:val="footer"/>
    <w:basedOn w:val="Normal"/>
    <w:link w:val="AltbilgiChar"/>
    <w:uiPriority w:val="99"/>
    <w:unhideWhenUsed/>
    <w:rsid w:val="0089222B"/>
    <w:pPr>
      <w:spacing w:after="0"/>
      <w:jc w:val="right"/>
    </w:pPr>
    <w:rPr>
      <w:color w:val="FFFFFF" w:themeColor="background1"/>
      <w:sz w:val="22"/>
      <w:szCs w:val="22"/>
    </w:rPr>
  </w:style>
  <w:style w:type="character" w:customStyle="1" w:styleId="AltbilgiChar">
    <w:name w:val="Altbilgi Char"/>
    <w:basedOn w:val="VarsaylanParagrafYazTipi"/>
    <w:link w:val="Altbilgi"/>
    <w:uiPriority w:val="99"/>
    <w:rsid w:val="0089222B"/>
    <w:rPr>
      <w:rFonts w:ascii="Arial" w:hAnsi="Arial" w:cs="Arial"/>
      <w:color w:val="FFFFFF" w:themeColor="background1"/>
    </w:rPr>
  </w:style>
  <w:style w:type="table" w:styleId="TabloKlavuzu">
    <w:name w:val="Table Grid"/>
    <w:basedOn w:val="NormalTablo"/>
    <w:uiPriority w:val="39"/>
    <w:rsid w:val="0038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VarsaylanParagrafYazTipi"/>
    <w:link w:val="Tabletext"/>
    <w:rsid w:val="005A6ABD"/>
    <w:rPr>
      <w:rFonts w:ascii="Arial" w:hAnsi="Arial" w:cs="Arial"/>
      <w:color w:val="616264"/>
      <w:sz w:val="20"/>
      <w:szCs w:val="20"/>
    </w:rPr>
  </w:style>
  <w:style w:type="paragraph" w:customStyle="1" w:styleId="Tabletext">
    <w:name w:val="Table text"/>
    <w:basedOn w:val="Normal"/>
    <w:link w:val="TabletextChar"/>
    <w:qFormat/>
    <w:rsid w:val="005A6ABD"/>
    <w:pPr>
      <w:spacing w:after="0"/>
      <w:jc w:val="center"/>
    </w:pPr>
    <w:rPr>
      <w:color w:val="616264"/>
    </w:rPr>
  </w:style>
  <w:style w:type="paragraph" w:customStyle="1" w:styleId="TableHeader">
    <w:name w:val="Table Header"/>
    <w:basedOn w:val="Tabletext"/>
    <w:link w:val="TableHeaderChar"/>
    <w:qFormat/>
    <w:rsid w:val="003F68C3"/>
    <w:rPr>
      <w:color w:val="FFFFFF" w:themeColor="background1"/>
      <w:sz w:val="22"/>
    </w:rPr>
  </w:style>
  <w:style w:type="paragraph" w:customStyle="1" w:styleId="Tablefirstcolumn">
    <w:name w:val="Table first column"/>
    <w:link w:val="TablefirstcolumnChar"/>
    <w:qFormat/>
    <w:rsid w:val="00943DED"/>
    <w:pPr>
      <w:spacing w:after="0" w:line="240" w:lineRule="auto"/>
      <w:jc w:val="center"/>
    </w:pPr>
    <w:rPr>
      <w:rFonts w:ascii="Arial" w:hAnsi="Arial" w:cs="Arial"/>
      <w:color w:val="0092BB" w:themeColor="accent1"/>
      <w:sz w:val="20"/>
      <w:szCs w:val="20"/>
    </w:rPr>
  </w:style>
  <w:style w:type="character" w:customStyle="1" w:styleId="TableHeaderChar">
    <w:name w:val="Table Header Char"/>
    <w:basedOn w:val="TabletextChar"/>
    <w:link w:val="TableHeader"/>
    <w:rsid w:val="003F68C3"/>
    <w:rPr>
      <w:rFonts w:ascii="Arial" w:hAnsi="Arial" w:cs="Arial"/>
      <w:color w:val="FFFFFF" w:themeColor="background1"/>
      <w:sz w:val="20"/>
      <w:szCs w:val="20"/>
    </w:rPr>
  </w:style>
  <w:style w:type="character" w:customStyle="1" w:styleId="TablefirstcolumnChar">
    <w:name w:val="Table first column Char"/>
    <w:basedOn w:val="TableHeaderChar"/>
    <w:link w:val="Tablefirstcolumn"/>
    <w:rsid w:val="00943DED"/>
    <w:rPr>
      <w:rFonts w:ascii="Arial" w:hAnsi="Arial" w:cs="Arial"/>
      <w:color w:val="0092BB" w:themeColor="accent1"/>
      <w:sz w:val="20"/>
      <w:szCs w:val="20"/>
    </w:rPr>
  </w:style>
  <w:style w:type="paragraph" w:styleId="ListeMaddemi">
    <w:name w:val="List Bullet"/>
    <w:basedOn w:val="Normal"/>
    <w:link w:val="ListeMaddemiChar"/>
    <w:uiPriority w:val="99"/>
    <w:unhideWhenUsed/>
    <w:rsid w:val="002C7928"/>
    <w:pPr>
      <w:numPr>
        <w:numId w:val="1"/>
      </w:numPr>
      <w:spacing w:line="288" w:lineRule="auto"/>
    </w:pPr>
    <w:rPr>
      <w:color w:val="616264"/>
    </w:rPr>
  </w:style>
  <w:style w:type="paragraph" w:styleId="ListeNumaras">
    <w:name w:val="List Number"/>
    <w:basedOn w:val="Normal"/>
    <w:uiPriority w:val="99"/>
    <w:unhideWhenUsed/>
    <w:rsid w:val="009774F9"/>
    <w:pPr>
      <w:numPr>
        <w:numId w:val="10"/>
      </w:numPr>
      <w:spacing w:line="288" w:lineRule="auto"/>
    </w:pPr>
    <w:rPr>
      <w:color w:val="616264"/>
    </w:rPr>
  </w:style>
  <w:style w:type="table" w:customStyle="1" w:styleId="ETFTable">
    <w:name w:val="ETF Table"/>
    <w:basedOn w:val="NormalTablo"/>
    <w:uiPriority w:val="99"/>
    <w:qFormat/>
    <w:rsid w:val="007D1D53"/>
    <w:pPr>
      <w:spacing w:after="0" w:line="240" w:lineRule="auto"/>
      <w:jc w:val="center"/>
    </w:pPr>
    <w:rPr>
      <w:rFonts w:ascii="Arial" w:hAnsi="Arial"/>
      <w:color w:val="616264"/>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paragraph" w:styleId="KonuBal">
    <w:name w:val="Title"/>
    <w:basedOn w:val="Normal"/>
    <w:next w:val="Normal"/>
    <w:link w:val="KonuBalChar"/>
    <w:uiPriority w:val="10"/>
    <w:qFormat/>
    <w:rsid w:val="00EE60A1"/>
    <w:rPr>
      <w:rFonts w:eastAsiaTheme="majorEastAsia" w:cstheme="majorBidi"/>
      <w:b/>
      <w:bCs/>
      <w:caps/>
      <w:color w:val="0092BB" w:themeColor="accent1"/>
      <w:spacing w:val="-40"/>
      <w:sz w:val="86"/>
      <w:szCs w:val="28"/>
    </w:rPr>
  </w:style>
  <w:style w:type="character" w:customStyle="1" w:styleId="KonuBalChar">
    <w:name w:val="Konu Başlığı Char"/>
    <w:basedOn w:val="VarsaylanParagrafYazTipi"/>
    <w:link w:val="KonuBal"/>
    <w:uiPriority w:val="10"/>
    <w:rsid w:val="00EE60A1"/>
    <w:rPr>
      <w:rFonts w:ascii="Arial" w:eastAsiaTheme="majorEastAsia" w:hAnsi="Arial" w:cstheme="majorBidi"/>
      <w:b/>
      <w:bCs/>
      <w:caps/>
      <w:color w:val="0092BB" w:themeColor="accent1"/>
      <w:spacing w:val="-40"/>
      <w:sz w:val="86"/>
      <w:szCs w:val="28"/>
    </w:rPr>
  </w:style>
  <w:style w:type="paragraph" w:styleId="ListeNumaras2">
    <w:name w:val="List Number 2"/>
    <w:basedOn w:val="Normal"/>
    <w:uiPriority w:val="99"/>
    <w:unhideWhenUsed/>
    <w:rsid w:val="00090434"/>
    <w:pPr>
      <w:numPr>
        <w:numId w:val="6"/>
      </w:numPr>
      <w:ind w:left="641" w:hanging="357"/>
    </w:pPr>
    <w:rPr>
      <w:color w:val="6D6E71"/>
    </w:rPr>
  </w:style>
  <w:style w:type="paragraph" w:styleId="ListeMaddemi2">
    <w:name w:val="List Bullet 2"/>
    <w:basedOn w:val="Normal"/>
    <w:uiPriority w:val="99"/>
    <w:unhideWhenUsed/>
    <w:rsid w:val="001640CE"/>
    <w:rPr>
      <w:color w:val="6D6E71"/>
    </w:rPr>
  </w:style>
  <w:style w:type="character" w:customStyle="1" w:styleId="ListeMaddemiChar">
    <w:name w:val="Liste Madde İmi Char"/>
    <w:basedOn w:val="VarsaylanParagrafYazTipi"/>
    <w:link w:val="ListeMaddemi"/>
    <w:uiPriority w:val="99"/>
    <w:rsid w:val="002C7928"/>
    <w:rPr>
      <w:rFonts w:ascii="Arial" w:hAnsi="Arial" w:cs="Arial"/>
      <w:color w:val="616264"/>
      <w:sz w:val="20"/>
      <w:szCs w:val="20"/>
    </w:rPr>
  </w:style>
  <w:style w:type="character" w:styleId="HafifVurgulama">
    <w:name w:val="Subtle Emphasis"/>
    <w:basedOn w:val="VarsaylanParagrafYazTipi"/>
    <w:uiPriority w:val="19"/>
    <w:qFormat/>
    <w:rsid w:val="005A6ABD"/>
    <w:rPr>
      <w:i/>
      <w:iCs/>
      <w:color w:val="616264"/>
    </w:rPr>
  </w:style>
  <w:style w:type="paragraph" w:styleId="DipnotMetni">
    <w:name w:val="footnote text"/>
    <w:basedOn w:val="Normal"/>
    <w:link w:val="DipnotMetniChar"/>
    <w:uiPriority w:val="69"/>
    <w:qFormat/>
    <w:rsid w:val="000D5434"/>
    <w:pPr>
      <w:spacing w:before="60"/>
    </w:pPr>
    <w:rPr>
      <w:color w:val="616264"/>
      <w:sz w:val="18"/>
    </w:rPr>
  </w:style>
  <w:style w:type="character" w:customStyle="1" w:styleId="DipnotMetniChar">
    <w:name w:val="Dipnot Metni Char"/>
    <w:basedOn w:val="VarsaylanParagrafYazTipi"/>
    <w:link w:val="DipnotMetni"/>
    <w:uiPriority w:val="69"/>
    <w:rsid w:val="000D5434"/>
    <w:rPr>
      <w:rFonts w:ascii="Arial" w:hAnsi="Arial" w:cs="Arial"/>
      <w:color w:val="616264"/>
      <w:sz w:val="18"/>
      <w:szCs w:val="20"/>
    </w:rPr>
  </w:style>
  <w:style w:type="character" w:customStyle="1" w:styleId="Balk4Char">
    <w:name w:val="Başlık 4 Char"/>
    <w:basedOn w:val="VarsaylanParagrafYazTipi"/>
    <w:link w:val="Balk4"/>
    <w:uiPriority w:val="9"/>
    <w:rsid w:val="003D506A"/>
    <w:rPr>
      <w:rFonts w:ascii="Arial" w:eastAsiaTheme="majorEastAsia" w:hAnsi="Arial" w:cs="Arial"/>
      <w:b/>
      <w:bCs/>
      <w:iCs/>
      <w:color w:val="0092BB" w:themeColor="accent1"/>
      <w:sz w:val="20"/>
      <w:szCs w:val="20"/>
    </w:rPr>
  </w:style>
  <w:style w:type="paragraph" w:styleId="TBal">
    <w:name w:val="TOC Heading"/>
    <w:basedOn w:val="Balk1"/>
    <w:next w:val="Normal"/>
    <w:uiPriority w:val="39"/>
    <w:unhideWhenUsed/>
    <w:qFormat/>
    <w:rsid w:val="00511CD0"/>
    <w:pPr>
      <w:spacing w:before="480" w:after="0" w:line="276" w:lineRule="auto"/>
      <w:outlineLvl w:val="9"/>
    </w:pPr>
    <w:rPr>
      <w:rFonts w:cs="Arial"/>
      <w:caps w:val="0"/>
      <w:sz w:val="60"/>
      <w:szCs w:val="60"/>
      <w:lang w:val="en-US"/>
    </w:rPr>
  </w:style>
  <w:style w:type="paragraph" w:styleId="T1">
    <w:name w:val="toc 1"/>
    <w:basedOn w:val="Normal"/>
    <w:next w:val="Normal"/>
    <w:autoRedefine/>
    <w:uiPriority w:val="39"/>
    <w:unhideWhenUsed/>
    <w:rsid w:val="00562424"/>
    <w:pPr>
      <w:tabs>
        <w:tab w:val="right" w:leader="dot" w:pos="9091"/>
      </w:tabs>
      <w:spacing w:after="100"/>
    </w:pPr>
    <w:rPr>
      <w:noProof/>
      <w:color w:val="FF0000"/>
      <w:sz w:val="22"/>
      <w:szCs w:val="22"/>
    </w:rPr>
  </w:style>
  <w:style w:type="paragraph" w:styleId="T2">
    <w:name w:val="toc 2"/>
    <w:basedOn w:val="Normal"/>
    <w:next w:val="Normal"/>
    <w:autoRedefine/>
    <w:uiPriority w:val="39"/>
    <w:unhideWhenUsed/>
    <w:rsid w:val="0067124C"/>
    <w:pPr>
      <w:spacing w:after="100"/>
      <w:ind w:left="200"/>
    </w:pPr>
  </w:style>
  <w:style w:type="paragraph" w:styleId="T3">
    <w:name w:val="toc 3"/>
    <w:basedOn w:val="Normal"/>
    <w:next w:val="Normal"/>
    <w:autoRedefine/>
    <w:uiPriority w:val="39"/>
    <w:unhideWhenUsed/>
    <w:rsid w:val="0067124C"/>
    <w:pPr>
      <w:spacing w:after="100"/>
      <w:ind w:left="400"/>
    </w:pPr>
  </w:style>
  <w:style w:type="character" w:styleId="Kpr">
    <w:name w:val="Hyperlink"/>
    <w:basedOn w:val="VarsaylanParagrafYazTipi"/>
    <w:uiPriority w:val="99"/>
    <w:unhideWhenUsed/>
    <w:rsid w:val="0067124C"/>
    <w:rPr>
      <w:color w:val="0000FF" w:themeColor="hyperlink"/>
      <w:u w:val="single"/>
    </w:rPr>
  </w:style>
  <w:style w:type="character" w:styleId="DipnotBavurusu">
    <w:name w:val="footnote reference"/>
    <w:basedOn w:val="VarsaylanParagrafYazTipi"/>
    <w:uiPriority w:val="99"/>
    <w:semiHidden/>
    <w:unhideWhenUsed/>
    <w:rsid w:val="00C87A6B"/>
    <w:rPr>
      <w:vertAlign w:val="superscript"/>
    </w:rPr>
  </w:style>
  <w:style w:type="paragraph" w:styleId="ListeMaddemi3">
    <w:name w:val="List Bullet 3"/>
    <w:basedOn w:val="Normal"/>
    <w:uiPriority w:val="99"/>
    <w:semiHidden/>
    <w:unhideWhenUsed/>
    <w:rsid w:val="001640CE"/>
    <w:pPr>
      <w:numPr>
        <w:numId w:val="3"/>
      </w:numPr>
      <w:ind w:left="924" w:hanging="357"/>
    </w:pPr>
  </w:style>
  <w:style w:type="paragraph" w:styleId="ListeMaddemi4">
    <w:name w:val="List Bullet 4"/>
    <w:basedOn w:val="Normal"/>
    <w:uiPriority w:val="99"/>
    <w:semiHidden/>
    <w:unhideWhenUsed/>
    <w:rsid w:val="001640CE"/>
    <w:pPr>
      <w:numPr>
        <w:numId w:val="4"/>
      </w:numPr>
      <w:ind w:left="1208" w:hanging="357"/>
    </w:pPr>
  </w:style>
  <w:style w:type="paragraph" w:styleId="ListeMaddemi5">
    <w:name w:val="List Bullet 5"/>
    <w:basedOn w:val="Normal"/>
    <w:uiPriority w:val="99"/>
    <w:semiHidden/>
    <w:unhideWhenUsed/>
    <w:rsid w:val="001640CE"/>
    <w:pPr>
      <w:numPr>
        <w:numId w:val="5"/>
      </w:numPr>
      <w:ind w:left="1491" w:hanging="357"/>
    </w:pPr>
  </w:style>
  <w:style w:type="paragraph" w:styleId="ListeDevam">
    <w:name w:val="List Continue"/>
    <w:basedOn w:val="Normal"/>
    <w:uiPriority w:val="99"/>
    <w:semiHidden/>
    <w:unhideWhenUsed/>
    <w:rsid w:val="002C7928"/>
    <w:pPr>
      <w:ind w:left="284"/>
    </w:pPr>
  </w:style>
  <w:style w:type="paragraph" w:styleId="ListeDevam2">
    <w:name w:val="List Continue 2"/>
    <w:basedOn w:val="Normal"/>
    <w:uiPriority w:val="99"/>
    <w:semiHidden/>
    <w:unhideWhenUsed/>
    <w:rsid w:val="002C7928"/>
    <w:pPr>
      <w:ind w:left="567"/>
    </w:pPr>
  </w:style>
  <w:style w:type="paragraph" w:styleId="ListeDevam3">
    <w:name w:val="List Continue 3"/>
    <w:basedOn w:val="Normal"/>
    <w:uiPriority w:val="99"/>
    <w:semiHidden/>
    <w:unhideWhenUsed/>
    <w:rsid w:val="002C7928"/>
    <w:pPr>
      <w:ind w:left="851"/>
    </w:pPr>
  </w:style>
  <w:style w:type="paragraph" w:styleId="ListeDevam4">
    <w:name w:val="List Continue 4"/>
    <w:basedOn w:val="Normal"/>
    <w:uiPriority w:val="99"/>
    <w:semiHidden/>
    <w:unhideWhenUsed/>
    <w:rsid w:val="002C7928"/>
    <w:pPr>
      <w:ind w:left="1134"/>
    </w:pPr>
  </w:style>
  <w:style w:type="paragraph" w:styleId="ListeDevam5">
    <w:name w:val="List Continue 5"/>
    <w:basedOn w:val="Normal"/>
    <w:uiPriority w:val="99"/>
    <w:semiHidden/>
    <w:unhideWhenUsed/>
    <w:rsid w:val="002C7928"/>
    <w:pPr>
      <w:ind w:left="1418"/>
    </w:pPr>
  </w:style>
  <w:style w:type="paragraph" w:styleId="ListeNumaras3">
    <w:name w:val="List Number 3"/>
    <w:basedOn w:val="Normal"/>
    <w:uiPriority w:val="99"/>
    <w:semiHidden/>
    <w:unhideWhenUsed/>
    <w:rsid w:val="001640CE"/>
    <w:pPr>
      <w:numPr>
        <w:numId w:val="7"/>
      </w:numPr>
      <w:ind w:left="924" w:hanging="357"/>
    </w:pPr>
  </w:style>
  <w:style w:type="paragraph" w:styleId="ListeNumaras4">
    <w:name w:val="List Number 4"/>
    <w:basedOn w:val="Normal"/>
    <w:uiPriority w:val="99"/>
    <w:semiHidden/>
    <w:unhideWhenUsed/>
    <w:rsid w:val="001640CE"/>
    <w:pPr>
      <w:numPr>
        <w:numId w:val="8"/>
      </w:numPr>
      <w:ind w:left="1208" w:hanging="357"/>
    </w:pPr>
  </w:style>
  <w:style w:type="paragraph" w:styleId="ListeNumaras5">
    <w:name w:val="List Number 5"/>
    <w:basedOn w:val="Normal"/>
    <w:uiPriority w:val="99"/>
    <w:semiHidden/>
    <w:unhideWhenUsed/>
    <w:rsid w:val="001640CE"/>
    <w:pPr>
      <w:numPr>
        <w:numId w:val="9"/>
      </w:numPr>
      <w:ind w:left="1491" w:hanging="357"/>
    </w:pPr>
  </w:style>
  <w:style w:type="paragraph" w:styleId="Trnak">
    <w:name w:val="Quote"/>
    <w:basedOn w:val="Normal"/>
    <w:next w:val="Normal"/>
    <w:link w:val="TrnakChar"/>
    <w:uiPriority w:val="29"/>
    <w:qFormat/>
    <w:rsid w:val="00E77E9F"/>
    <w:rPr>
      <w:i/>
      <w:iCs/>
      <w:color w:val="000000" w:themeColor="text1"/>
    </w:rPr>
  </w:style>
  <w:style w:type="character" w:customStyle="1" w:styleId="TrnakChar">
    <w:name w:val="Tırnak Char"/>
    <w:basedOn w:val="VarsaylanParagrafYazTipi"/>
    <w:link w:val="Trnak"/>
    <w:uiPriority w:val="29"/>
    <w:rsid w:val="00E77E9F"/>
    <w:rPr>
      <w:rFonts w:ascii="Arial" w:hAnsi="Arial" w:cs="Arial"/>
      <w:i/>
      <w:iCs/>
      <w:color w:val="000000" w:themeColor="text1"/>
      <w:sz w:val="20"/>
      <w:szCs w:val="20"/>
    </w:rPr>
  </w:style>
  <w:style w:type="character" w:styleId="AklamaBavurusu">
    <w:name w:val="annotation reference"/>
    <w:basedOn w:val="VarsaylanParagrafYazTipi"/>
    <w:uiPriority w:val="99"/>
    <w:semiHidden/>
    <w:unhideWhenUsed/>
    <w:rsid w:val="00574D8A"/>
    <w:rPr>
      <w:sz w:val="16"/>
      <w:szCs w:val="16"/>
    </w:rPr>
  </w:style>
  <w:style w:type="paragraph" w:styleId="AklamaMetni">
    <w:name w:val="annotation text"/>
    <w:basedOn w:val="Normal"/>
    <w:link w:val="AklamaMetniChar"/>
    <w:uiPriority w:val="99"/>
    <w:semiHidden/>
    <w:unhideWhenUsed/>
    <w:rsid w:val="00574D8A"/>
  </w:style>
  <w:style w:type="character" w:customStyle="1" w:styleId="AklamaMetniChar">
    <w:name w:val="Açıklama Metni Char"/>
    <w:basedOn w:val="VarsaylanParagrafYazTipi"/>
    <w:link w:val="AklamaMetni"/>
    <w:uiPriority w:val="99"/>
    <w:semiHidden/>
    <w:rsid w:val="00574D8A"/>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574D8A"/>
    <w:rPr>
      <w:b/>
      <w:bCs/>
    </w:rPr>
  </w:style>
  <w:style w:type="character" w:customStyle="1" w:styleId="AklamaKonusuChar">
    <w:name w:val="Açıklama Konusu Char"/>
    <w:basedOn w:val="AklamaMetniChar"/>
    <w:link w:val="AklamaKonusu"/>
    <w:uiPriority w:val="99"/>
    <w:semiHidden/>
    <w:rsid w:val="00574D8A"/>
    <w:rPr>
      <w:rFonts w:ascii="Arial" w:hAnsi="Arial" w:cs="Arial"/>
      <w:b/>
      <w:bCs/>
      <w:sz w:val="20"/>
      <w:szCs w:val="20"/>
    </w:rPr>
  </w:style>
  <w:style w:type="paragraph" w:styleId="NormalWeb">
    <w:name w:val="Normal (Web)"/>
    <w:basedOn w:val="Normal"/>
    <w:uiPriority w:val="99"/>
    <w:semiHidden/>
    <w:unhideWhenUsed/>
    <w:rsid w:val="000E72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CVInternetLink">
    <w:name w:val="_ECV_InternetLink"/>
    <w:rsid w:val="00A5037E"/>
    <w:rPr>
      <w:rFonts w:ascii="Arial" w:hAnsi="Arial"/>
      <w:color w:val="3F3A38"/>
      <w:sz w:val="18"/>
      <w:u w:val="single"/>
      <w:shd w:val="clear" w:color="auto" w:fill="auto"/>
      <w:lang w:val="en-GB"/>
    </w:rPr>
  </w:style>
  <w:style w:type="character" w:styleId="zlenenKpr">
    <w:name w:val="FollowedHyperlink"/>
    <w:basedOn w:val="VarsaylanParagrafYazTipi"/>
    <w:uiPriority w:val="99"/>
    <w:semiHidden/>
    <w:unhideWhenUsed/>
    <w:rsid w:val="00533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0477">
      <w:bodyDiv w:val="1"/>
      <w:marLeft w:val="0"/>
      <w:marRight w:val="0"/>
      <w:marTop w:val="0"/>
      <w:marBottom w:val="0"/>
      <w:divBdr>
        <w:top w:val="none" w:sz="0" w:space="0" w:color="auto"/>
        <w:left w:val="none" w:sz="0" w:space="0" w:color="auto"/>
        <w:bottom w:val="none" w:sz="0" w:space="0" w:color="auto"/>
        <w:right w:val="none" w:sz="0" w:space="0" w:color="auto"/>
      </w:divBdr>
    </w:div>
    <w:div w:id="19123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nections.etf.europa.eu/wikis/home?lang=en-gb" TargetMode="External"/><Relationship Id="rId18" Type="http://schemas.openxmlformats.org/officeDocument/2006/relationships/hyperlink" Target="https://connections.etf.europa.eu/communities/community/c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nections.etf.europa.eu/wikis/home?lang=en-gb"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nnections.etf.europa.eu/communities/service/html/communitystart?communityUuid=f189282a-10bb-4071-84b0-3394f4f4b73d"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onnections.etf.europa.eu/communities/service/html/communitystart?communityUuid=f189282a-10bb-4071-84b0-3394f4f4b73d" TargetMode="External"/><Relationship Id="rId20" Type="http://schemas.openxmlformats.org/officeDocument/2006/relationships/hyperlink" Target="mailto:CPDproposals@etf.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connections.etf.europa.eu/communities/service/html/communitystart?communityUuid=f189282a-10bb-4071-84b0-3394f4f4b73d"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ted-vet.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PDproposals@etf.europa.eu"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AppData\Local\Temp\notes4C3A3D\Tender%20Dossier%20Services%20EN.dotx" TargetMode="External"/></Relationships>
</file>

<file path=word/theme/theme1.xml><?xml version="1.0" encoding="utf-8"?>
<a:theme xmlns:a="http://schemas.openxmlformats.org/drawingml/2006/main" name="Office Theme">
  <a:themeElements>
    <a:clrScheme name="ETF Palette">
      <a:dk1>
        <a:sysClr val="windowText" lastClr="000000"/>
      </a:dk1>
      <a:lt1>
        <a:sysClr val="window" lastClr="FFFFFF"/>
      </a:lt1>
      <a:dk2>
        <a:srgbClr val="1F497D"/>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5A794-D1EE-4039-9214-928BE5B2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Dossier Services EN</Template>
  <TotalTime>0</TotalTime>
  <Pages>10</Pages>
  <Words>3625</Words>
  <Characters>20665</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Stanley</dc:creator>
  <cp:lastModifiedBy>Murat</cp:lastModifiedBy>
  <cp:revision>2</cp:revision>
  <cp:lastPrinted>2016-06-22T12:42:00Z</cp:lastPrinted>
  <dcterms:created xsi:type="dcterms:W3CDTF">2016-10-17T08:22:00Z</dcterms:created>
  <dcterms:modified xsi:type="dcterms:W3CDTF">2016-10-17T08:22:00Z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DocPath">
    <vt:lpwstr>h:\client applications\etf templates\ETF Simple.dotx</vt:lpwstr>
  </property>
  <property fmtid="{D5CDD505-2E9C-101B-9397-08002B2CF9AE}" pid="4" name="DocType">
    <vt:lpwstr>ETF</vt:lpwstr>
  </property>
  <property fmtid="{D5CDD505-2E9C-101B-9397-08002B2CF9AE}" pid="5" name="InitialTemplateVersion">
    <vt:lpwstr>1.5</vt:lpwstr>
  </property>
  <property fmtid="{D5CDD505-2E9C-101B-9397-08002B2CF9AE}" pid="6" name="CurrentTemplateVersion">
    <vt:lpwstr>1.5</vt:lpwstr>
  </property>
  <property fmtid="{D5CDD505-2E9C-101B-9397-08002B2CF9AE}" pid="7" name="DocTemplateName">
    <vt:lpwstr>ETF Simple.dotx</vt:lpwstr>
  </property>
  <property fmtid="{D5CDD505-2E9C-101B-9397-08002B2CF9AE}" pid="8" name="DocColour">
    <vt:lpwstr>0</vt:lpwstr>
  </property>
</Properties>
</file>